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DD" w:rsidRDefault="008A3DDD" w:rsidP="00880D6E">
      <w:pPr>
        <w:jc w:val="both"/>
        <w:rPr>
          <w:rFonts w:cs="Sultan bold"/>
          <w:b w:val="0"/>
          <w:bCs w:val="0"/>
          <w:u w:val="single"/>
          <w:rtl/>
          <w:lang w:bidi="ar-OM"/>
        </w:rPr>
      </w:pPr>
      <w:bookmarkStart w:id="0" w:name="_GoBack"/>
      <w:bookmarkEnd w:id="0"/>
      <w:r>
        <w:rPr>
          <w:rFonts w:cs="Sultan bold" w:hint="cs"/>
          <w:b w:val="0"/>
          <w:bCs w:val="0"/>
          <w:u w:val="single"/>
          <w:rtl/>
          <w:lang w:bidi="ar-OM"/>
        </w:rPr>
        <w:t xml:space="preserve">تقرير حول المبادئ التوجيهية </w:t>
      </w:r>
      <w:r w:rsidR="008553DC">
        <w:rPr>
          <w:rFonts w:cs="Sultan bold" w:hint="cs"/>
          <w:b w:val="0"/>
          <w:bCs w:val="0"/>
          <w:u w:val="single"/>
          <w:rtl/>
          <w:lang w:bidi="ar-OM"/>
        </w:rPr>
        <w:t xml:space="preserve">عن </w:t>
      </w:r>
      <w:r w:rsidR="001110EC">
        <w:rPr>
          <w:rFonts w:cs="Sultan bold" w:hint="cs"/>
          <w:b w:val="0"/>
          <w:bCs w:val="0"/>
          <w:u w:val="single"/>
          <w:rtl/>
          <w:lang w:bidi="ar-OM"/>
        </w:rPr>
        <w:t>إدارة</w:t>
      </w:r>
      <w:r w:rsidR="008553DC">
        <w:rPr>
          <w:rFonts w:cs="Sultan bold" w:hint="cs"/>
          <w:b w:val="0"/>
          <w:bCs w:val="0"/>
          <w:u w:val="single"/>
          <w:rtl/>
          <w:lang w:bidi="ar-OM"/>
        </w:rPr>
        <w:t xml:space="preserve"> استخراج المياه الجوفية بالبلاد التونسية</w:t>
      </w:r>
    </w:p>
    <w:p w:rsidR="008A3DDD" w:rsidRDefault="008A3DDD" w:rsidP="00880D6E">
      <w:pPr>
        <w:jc w:val="both"/>
        <w:rPr>
          <w:rFonts w:cs="Sultan bold"/>
          <w:b w:val="0"/>
          <w:bCs w:val="0"/>
          <w:u w:val="single"/>
          <w:rtl/>
          <w:lang w:bidi="ar-OM"/>
        </w:rPr>
      </w:pPr>
    </w:p>
    <w:p w:rsidR="00880D6E" w:rsidRPr="00B67A99" w:rsidRDefault="00880D6E" w:rsidP="00880D6E">
      <w:pPr>
        <w:jc w:val="both"/>
        <w:rPr>
          <w:rFonts w:cs="Sultan bold"/>
          <w:b w:val="0"/>
          <w:bCs w:val="0"/>
          <w:u w:val="single"/>
          <w:rtl/>
          <w:lang w:bidi="ar-OM"/>
        </w:rPr>
      </w:pPr>
      <w:r w:rsidRPr="00B67A99">
        <w:rPr>
          <w:rFonts w:cs="Sultan bold" w:hint="cs"/>
          <w:b w:val="0"/>
          <w:bCs w:val="0"/>
          <w:u w:val="single"/>
          <w:rtl/>
          <w:lang w:bidi="ar-OM"/>
        </w:rPr>
        <w:t>مقدمة:</w:t>
      </w:r>
    </w:p>
    <w:p w:rsidR="00880D6E" w:rsidRPr="007E5B5F" w:rsidRDefault="00880D6E" w:rsidP="00D6067D">
      <w:pPr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ab/>
        <w:t xml:space="preserve">تقدر 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bidi="ar-OM"/>
        </w:rPr>
        <w:t>الموارد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المائية الجملية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بالبلاد التونسية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بحوالي 4,9 مليار م</w:t>
      </w:r>
      <w:r w:rsidRPr="007E5B5F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>/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>السنة منها 2,7 مليار م</w:t>
      </w:r>
      <w:r w:rsidRPr="007E5B5F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/السنة 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>مياه سطحية و2,2 مليار م</w:t>
      </w:r>
      <w:r w:rsidRPr="007E5B5F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>/السنة مياه جوفية تتضمن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0,6 مليار م</w:t>
      </w:r>
      <w:r w:rsidRPr="007E5B5F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/السنة 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موارد غير متجددة.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 و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تبلغ الموارد </w:t>
      </w:r>
      <w:r>
        <w:rPr>
          <w:rFonts w:cs="Sultan normal" w:hint="cs"/>
          <w:b w:val="0"/>
          <w:bCs w:val="0"/>
          <w:szCs w:val="24"/>
          <w:rtl/>
          <w:lang w:bidi="ar-OM"/>
        </w:rPr>
        <w:t>القابلة للتعبئة 4,7 مليار م</w:t>
      </w:r>
      <w:r w:rsidRPr="00AF5ABC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>/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>السنة أي بنسبة تقارب 96</w:t>
      </w:r>
      <w:r w:rsidRPr="007E5B5F">
        <w:rPr>
          <w:rFonts w:cs="Sultan normal"/>
          <w:b w:val="0"/>
          <w:bCs w:val="0"/>
          <w:szCs w:val="24"/>
          <w:lang w:bidi="ar-OM"/>
        </w:rPr>
        <w:t>%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.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ورغم تقدّم نسبة </w:t>
      </w:r>
      <w:r w:rsidR="001110EC">
        <w:rPr>
          <w:rFonts w:cs="Sultan normal" w:hint="cs"/>
          <w:b w:val="0"/>
          <w:bCs w:val="0"/>
          <w:szCs w:val="24"/>
          <w:rtl/>
          <w:lang w:bidi="ar-OM"/>
        </w:rPr>
        <w:t>ال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>تعبئة</w:t>
      </w:r>
      <w:r w:rsidR="00D6067D">
        <w:rPr>
          <w:rFonts w:cs="Sultan normal" w:hint="cs"/>
          <w:b w:val="0"/>
          <w:bCs w:val="0"/>
          <w:szCs w:val="24"/>
          <w:rtl/>
          <w:lang w:bidi="ar-OM"/>
        </w:rPr>
        <w:t xml:space="preserve"> و </w:t>
      </w:r>
      <w:r w:rsidR="00D6067D" w:rsidRPr="007E5B5F">
        <w:rPr>
          <w:rFonts w:cs="Sultan normal" w:hint="cs"/>
          <w:b w:val="0"/>
          <w:bCs w:val="0"/>
          <w:szCs w:val="24"/>
          <w:rtl/>
          <w:lang w:bidi="ar-OM"/>
        </w:rPr>
        <w:t>الطلبات المتزايدة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فهي تبقى محدودة </w:t>
      </w:r>
      <w:r w:rsidR="00D6067D">
        <w:rPr>
          <w:rFonts w:cs="Sultan normal" w:hint="cs"/>
          <w:b w:val="0"/>
          <w:bCs w:val="0"/>
          <w:szCs w:val="24"/>
          <w:rtl/>
          <w:lang w:bidi="ar-OM"/>
        </w:rPr>
        <w:t>.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</w:p>
    <w:p w:rsidR="00880D6E" w:rsidRPr="007E5B5F" w:rsidRDefault="001110EC" w:rsidP="00815CFD">
      <w:pPr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>تتميّز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البلاد </w:t>
      </w:r>
      <w:r>
        <w:rPr>
          <w:rFonts w:cs="Sultan normal" w:hint="cs"/>
          <w:b w:val="0"/>
          <w:bCs w:val="0"/>
          <w:szCs w:val="24"/>
          <w:rtl/>
          <w:lang w:bidi="ar-OM"/>
        </w:rPr>
        <w:t>التونسية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بندرة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CB1E28">
        <w:rPr>
          <w:rFonts w:cs="Sultan normal" w:hint="cs"/>
          <w:b w:val="0"/>
          <w:bCs w:val="0"/>
          <w:szCs w:val="24"/>
          <w:rtl/>
          <w:lang w:bidi="ar-OM"/>
        </w:rPr>
        <w:t>ال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>موارد المائية، حيث أن حصة الفرد الواحد دون 500 م</w:t>
      </w:r>
      <w:r w:rsidRPr="001110EC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>/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السنة، ومن المنتظر أن تتقلّص هذه الحصة مستقبلا مع تزايد عدد السكان إلى أقل من 350 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>م</w:t>
      </w:r>
      <w:r w:rsidRPr="001110EC">
        <w:rPr>
          <w:rFonts w:cs="Sultan normal" w:hint="cs"/>
          <w:b w:val="0"/>
          <w:bCs w:val="0"/>
          <w:szCs w:val="24"/>
          <w:vertAlign w:val="superscript"/>
          <w:rtl/>
          <w:lang w:bidi="ar-OM"/>
        </w:rPr>
        <w:t>3</w:t>
      </w:r>
      <w:r>
        <w:rPr>
          <w:rFonts w:cs="Sultan normal" w:hint="cs"/>
          <w:b w:val="0"/>
          <w:bCs w:val="0"/>
          <w:szCs w:val="24"/>
          <w:rtl/>
          <w:lang w:bidi="ar-OM"/>
        </w:rPr>
        <w:t>/</w:t>
      </w:r>
      <w:r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السنة 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>خلال العشرية القادمة</w:t>
      </w:r>
      <w:r w:rsidR="00CB1E28">
        <w:rPr>
          <w:rFonts w:cs="Sultan normal" w:hint="cs"/>
          <w:b w:val="0"/>
          <w:bCs w:val="0"/>
          <w:szCs w:val="24"/>
          <w:rtl/>
          <w:lang w:bidi="ar-OM"/>
        </w:rPr>
        <w:t xml:space="preserve"> مما ا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ستوجب تطوير إجراءات عملية لل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تحكم في الطّلب </w:t>
      </w:r>
      <w:r w:rsidR="00983750">
        <w:rPr>
          <w:rFonts w:cs="Sultan normal" w:hint="cs"/>
          <w:b w:val="0"/>
          <w:bCs w:val="0"/>
          <w:szCs w:val="24"/>
          <w:rtl/>
          <w:lang w:bidi="ar-OM"/>
        </w:rPr>
        <w:t>وإتباع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سياسة التصرف المحكم والمندمج والمستدام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في الموارد المائية.</w:t>
      </w:r>
    </w:p>
    <w:p w:rsidR="005C0B0F" w:rsidRDefault="001110EC" w:rsidP="005C0B0F">
      <w:pPr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>ورغم ما تمّ إِنجازه في مجال تعبئة الموارد المائية والتّصرف فيها وحَوْكَمَ</w:t>
      </w:r>
      <w:r>
        <w:rPr>
          <w:rFonts w:cs="Sultan normal" w:hint="cs"/>
          <w:b w:val="0"/>
          <w:bCs w:val="0"/>
          <w:szCs w:val="24"/>
          <w:rtl/>
          <w:lang w:bidi="ar-OM"/>
        </w:rPr>
        <w:t>تِها، فإنّ الموارد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المائية</w:t>
      </w:r>
      <w:r w:rsidR="00107FA6">
        <w:rPr>
          <w:rFonts w:cs="Sultan normal" w:hint="cs"/>
          <w:b w:val="0"/>
          <w:bCs w:val="0"/>
          <w:szCs w:val="24"/>
          <w:rtl/>
          <w:lang w:bidi="ar-OM"/>
        </w:rPr>
        <w:t xml:space="preserve"> مهددة بالاستنزاف</w:t>
      </w:r>
      <w:r w:rsidR="00880D6E" w:rsidRPr="007E5B5F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107FA6">
        <w:rPr>
          <w:rFonts w:cs="Sultan normal" w:hint="cs"/>
          <w:b w:val="0"/>
          <w:bCs w:val="0"/>
          <w:szCs w:val="24"/>
          <w:rtl/>
          <w:lang w:bidi="ar-OM"/>
        </w:rPr>
        <w:t>لكثرة ا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لاستغلال</w:t>
      </w:r>
      <w:r w:rsidR="00770F8C">
        <w:rPr>
          <w:rFonts w:cs="Sultan normal" w:hint="cs"/>
          <w:b w:val="0"/>
          <w:bCs w:val="0"/>
          <w:szCs w:val="24"/>
          <w:rtl/>
          <w:lang w:bidi="ar-OM"/>
        </w:rPr>
        <w:t xml:space="preserve"> و تقلص واردات التغذية الطبيعية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مم</w:t>
      </w:r>
      <w:r>
        <w:rPr>
          <w:rFonts w:cs="Sultan normal" w:hint="cs"/>
          <w:b w:val="0"/>
          <w:bCs w:val="0"/>
          <w:szCs w:val="24"/>
          <w:rtl/>
          <w:lang w:bidi="ar-OM"/>
        </w:rPr>
        <w:t>َّ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ا </w:t>
      </w:r>
      <w:r>
        <w:rPr>
          <w:rFonts w:cs="Sultan normal" w:hint="cs"/>
          <w:b w:val="0"/>
          <w:bCs w:val="0"/>
          <w:szCs w:val="24"/>
          <w:rtl/>
          <w:lang w:bidi="ar-OM"/>
        </w:rPr>
        <w:t>انجر عنه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107FA6">
        <w:rPr>
          <w:rFonts w:cs="Sultan normal" w:hint="cs"/>
          <w:b w:val="0"/>
          <w:bCs w:val="0"/>
          <w:szCs w:val="24"/>
          <w:rtl/>
          <w:lang w:bidi="ar-OM"/>
        </w:rPr>
        <w:t>نقص في الكمية و تدهور في نوعية الميا</w:t>
      </w:r>
      <w:r w:rsidR="00770F8C">
        <w:rPr>
          <w:rFonts w:cs="Sultan normal" w:hint="cs"/>
          <w:b w:val="0"/>
          <w:bCs w:val="0"/>
          <w:szCs w:val="24"/>
          <w:rtl/>
          <w:lang w:bidi="ar-OM"/>
        </w:rPr>
        <w:t>ه</w:t>
      </w:r>
      <w:r w:rsidR="005C0B0F">
        <w:rPr>
          <w:rFonts w:cs="Sultan normal" w:hint="cs"/>
          <w:b w:val="0"/>
          <w:bCs w:val="0"/>
          <w:szCs w:val="24"/>
          <w:rtl/>
          <w:lang w:bidi="ar-OM"/>
        </w:rPr>
        <w:t>.</w:t>
      </w:r>
    </w:p>
    <w:p w:rsidR="00880D6E" w:rsidRDefault="005C0B0F" w:rsidP="005C0B0F">
      <w:pPr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و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في هذا الإطار دأبت وزارة الفلاحة والموارد المائية والصيد البحري</w:t>
      </w:r>
      <w:r w:rsidR="001110EC">
        <w:rPr>
          <w:rFonts w:cs="Sultan normal" w:hint="cs"/>
          <w:b w:val="0"/>
          <w:bCs w:val="0"/>
          <w:szCs w:val="24"/>
          <w:rtl/>
          <w:lang w:bidi="ar-OM"/>
        </w:rPr>
        <w:t xml:space="preserve"> المكلفة بإدارتها طبقا لقانون مجلة المياه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إلى وضع سياسات تصرف في الموارد المائية المتاحة بما يمكن من موازنة سنوية قادرة على مجابهة طلبات</w:t>
      </w:r>
      <w:r w:rsidR="001110EC">
        <w:rPr>
          <w:rFonts w:cs="Sultan normal" w:hint="cs"/>
          <w:b w:val="0"/>
          <w:bCs w:val="0"/>
          <w:szCs w:val="24"/>
          <w:rtl/>
          <w:lang w:bidi="ar-OM"/>
        </w:rPr>
        <w:t xml:space="preserve"> الماء الصالح للشرب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1110EC">
        <w:rPr>
          <w:rFonts w:cs="Sultan normal" w:hint="cs"/>
          <w:b w:val="0"/>
          <w:bCs w:val="0"/>
          <w:szCs w:val="24"/>
          <w:rtl/>
          <w:lang w:bidi="ar-OM"/>
        </w:rPr>
        <w:t>و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الري الفلاحي والقطاعات الحيوية الأخرى بالبلاد</w:t>
      </w:r>
      <w:r w:rsidR="001110EC">
        <w:rPr>
          <w:rFonts w:cs="Sultan normal" w:hint="cs"/>
          <w:b w:val="0"/>
          <w:bCs w:val="0"/>
          <w:szCs w:val="24"/>
          <w:rtl/>
          <w:lang w:bidi="ar-OM"/>
        </w:rPr>
        <w:t>.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وتتمحور هذه السياسات حول  مراحل أساسية أهمها الدراسة والتراخيص وإنجاز نقاط المياه ومتابعة الاستغلال بتنسيق متبادل بين مؤسسات مركزية وجهو</w:t>
      </w:r>
      <w:r>
        <w:rPr>
          <w:rFonts w:cs="Sultan normal" w:hint="cs"/>
          <w:b w:val="0"/>
          <w:bCs w:val="0"/>
          <w:szCs w:val="24"/>
          <w:rtl/>
          <w:lang w:bidi="ar-OM"/>
        </w:rPr>
        <w:t>ّ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ية ومحلية.</w:t>
      </w:r>
    </w:p>
    <w:p w:rsidR="00880D6E" w:rsidRPr="00C72216" w:rsidRDefault="00880D6E" w:rsidP="00880D6E">
      <w:pPr>
        <w:jc w:val="both"/>
        <w:rPr>
          <w:rFonts w:cs="Sultan normal"/>
          <w:b w:val="0"/>
          <w:bCs w:val="0"/>
          <w:szCs w:val="24"/>
          <w:rtl/>
          <w:lang w:bidi="ar-OM"/>
        </w:rPr>
      </w:pPr>
    </w:p>
    <w:p w:rsidR="00880D6E" w:rsidRDefault="00880D6E" w:rsidP="00F14FEA">
      <w:pPr>
        <w:pStyle w:val="ListParagraph"/>
        <w:ind w:left="-142" w:firstLine="142"/>
        <w:rPr>
          <w:rFonts w:cs="Sultan bold"/>
          <w:b w:val="0"/>
          <w:bCs w:val="0"/>
          <w:u w:val="single"/>
          <w:lang w:bidi="ar-OM"/>
        </w:rPr>
      </w:pPr>
      <w:r w:rsidRPr="001A3D0F">
        <w:rPr>
          <w:rFonts w:cs="Sultan bold" w:hint="cs"/>
          <w:b w:val="0"/>
          <w:bCs w:val="0"/>
          <w:u w:val="single"/>
          <w:rtl/>
          <w:lang w:bidi="ar-OM"/>
        </w:rPr>
        <w:t>ال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مبادئ </w:t>
      </w:r>
      <w:r w:rsidRPr="001A3D0F">
        <w:rPr>
          <w:rFonts w:cs="Sultan bold" w:hint="cs"/>
          <w:b w:val="0"/>
          <w:bCs w:val="0"/>
          <w:u w:val="single"/>
          <w:rtl/>
          <w:lang w:bidi="ar-OM"/>
        </w:rPr>
        <w:t>ال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توجيهية </w:t>
      </w:r>
      <w:r w:rsidRPr="001A3D0F">
        <w:rPr>
          <w:rFonts w:cs="Sultan bold" w:hint="cs"/>
          <w:b w:val="0"/>
          <w:bCs w:val="0"/>
          <w:u w:val="single"/>
          <w:rtl/>
          <w:lang w:bidi="ar-OM"/>
        </w:rPr>
        <w:t>في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 إدارة </w:t>
      </w:r>
      <w:r w:rsidRPr="001A3D0F">
        <w:rPr>
          <w:rFonts w:cs="Sultan bold" w:hint="cs"/>
          <w:b w:val="0"/>
          <w:bCs w:val="0"/>
          <w:u w:val="single"/>
          <w:rtl/>
          <w:lang w:bidi="ar-OM"/>
        </w:rPr>
        <w:t>و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استخراج المياه الجوفية </w:t>
      </w:r>
      <w:r w:rsidR="00F14FEA">
        <w:rPr>
          <w:rFonts w:cs="Sultan bold" w:hint="cs"/>
          <w:b w:val="0"/>
          <w:bCs w:val="0"/>
          <w:u w:val="single"/>
          <w:rtl/>
          <w:lang w:bidi="ar-OM"/>
        </w:rPr>
        <w:t>ب</w:t>
      </w:r>
      <w:r>
        <w:rPr>
          <w:rFonts w:cs="Sultan bold" w:hint="cs"/>
          <w:b w:val="0"/>
          <w:bCs w:val="0"/>
          <w:u w:val="single"/>
          <w:rtl/>
          <w:lang w:bidi="ar-OM"/>
        </w:rPr>
        <w:t>البلاد التونسية</w:t>
      </w:r>
      <w:r w:rsidRPr="001A3D0F">
        <w:rPr>
          <w:rFonts w:cs="Sultan bold" w:hint="cs"/>
          <w:b w:val="0"/>
          <w:bCs w:val="0"/>
          <w:u w:val="single"/>
          <w:rtl/>
          <w:lang w:bidi="ar-OM"/>
        </w:rPr>
        <w:t>:</w:t>
      </w:r>
    </w:p>
    <w:p w:rsidR="00B40E29" w:rsidRDefault="00880D6E" w:rsidP="00B40E29">
      <w:pPr>
        <w:pStyle w:val="ListParagraph"/>
        <w:ind w:left="0"/>
        <w:jc w:val="both"/>
        <w:rPr>
          <w:rFonts w:cs="Sultan normal"/>
          <w:b w:val="0"/>
          <w:bCs w:val="0"/>
          <w:szCs w:val="24"/>
          <w:rtl/>
          <w:lang w:bidi="ar-OM"/>
        </w:rPr>
      </w:pPr>
      <w:r w:rsidRPr="00C72216">
        <w:rPr>
          <w:rFonts w:cs="Sultan normal" w:hint="cs"/>
          <w:b w:val="0"/>
          <w:bCs w:val="0"/>
          <w:szCs w:val="24"/>
          <w:rtl/>
          <w:lang w:bidi="ar-OM"/>
        </w:rPr>
        <w:t xml:space="preserve">ينظم قطاع البحث </w:t>
      </w:r>
      <w:r>
        <w:rPr>
          <w:rFonts w:cs="Sultan normal" w:hint="cs"/>
          <w:b w:val="0"/>
          <w:bCs w:val="0"/>
          <w:szCs w:val="24"/>
          <w:rtl/>
          <w:lang w:bidi="ar-OM"/>
        </w:rPr>
        <w:t>و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>التنقيب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عن 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 xml:space="preserve"> المياه الجوفية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>واستغلال</w:t>
      </w:r>
      <w:r>
        <w:rPr>
          <w:rFonts w:cs="Sultan normal" w:hint="cs"/>
          <w:b w:val="0"/>
          <w:bCs w:val="0"/>
          <w:szCs w:val="24"/>
          <w:rtl/>
          <w:lang w:bidi="ar-OM"/>
        </w:rPr>
        <w:t>ها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>طبقا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bidi="ar-OM"/>
        </w:rPr>
        <w:t>ل</w:t>
      </w:r>
      <w:r w:rsidRPr="00C72216">
        <w:rPr>
          <w:rFonts w:cs="Sultan normal" w:hint="cs"/>
          <w:b w:val="0"/>
          <w:bCs w:val="0"/>
          <w:szCs w:val="24"/>
          <w:rtl/>
          <w:lang w:bidi="ar-OM"/>
        </w:rPr>
        <w:t>قانون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B40E29" w:rsidRPr="00C72216">
        <w:rPr>
          <w:rFonts w:cs="Sultan normal" w:hint="cs"/>
          <w:b w:val="0"/>
          <w:bCs w:val="0"/>
          <w:szCs w:val="24"/>
          <w:rtl/>
          <w:lang w:bidi="ar-OM"/>
        </w:rPr>
        <w:t>مجلة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 xml:space="preserve"> المياه </w:t>
      </w:r>
      <w:r>
        <w:rPr>
          <w:rFonts w:cs="Sultan normal" w:hint="cs"/>
          <w:b w:val="0"/>
          <w:bCs w:val="0"/>
          <w:szCs w:val="24"/>
          <w:rtl/>
          <w:lang w:bidi="ar-OM"/>
        </w:rPr>
        <w:t>عدد 16 المؤرخ في 31 مارس 1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>9</w:t>
      </w:r>
      <w:r>
        <w:rPr>
          <w:rFonts w:cs="Sultan normal" w:hint="cs"/>
          <w:b w:val="0"/>
          <w:bCs w:val="0"/>
          <w:szCs w:val="24"/>
          <w:rtl/>
          <w:lang w:bidi="ar-OM"/>
        </w:rPr>
        <w:t>7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>5.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تتوزع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 xml:space="preserve"> المياه الجوفية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بين موارد قليلة العمق وموارد عميقة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 xml:space="preserve"> ي</w:t>
      </w:r>
      <w:r>
        <w:rPr>
          <w:rFonts w:cs="Sultan normal" w:hint="cs"/>
          <w:b w:val="0"/>
          <w:bCs w:val="0"/>
          <w:szCs w:val="24"/>
          <w:rtl/>
          <w:lang w:bidi="ar-OM"/>
        </w:rPr>
        <w:t>فوق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 xml:space="preserve"> عمقها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50م</w:t>
      </w:r>
      <w:r w:rsidR="00B40E29">
        <w:rPr>
          <w:rFonts w:cs="Sultan normal" w:hint="cs"/>
          <w:b w:val="0"/>
          <w:bCs w:val="0"/>
          <w:szCs w:val="24"/>
          <w:rtl/>
          <w:lang w:bidi="ar-OM"/>
        </w:rPr>
        <w:t>.</w:t>
      </w:r>
    </w:p>
    <w:p w:rsidR="00880D6E" w:rsidRDefault="00880D6E" w:rsidP="00B40E29">
      <w:pPr>
        <w:pStyle w:val="ListParagraph"/>
        <w:ind w:left="0"/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تتمثل المبادئ التوجهية في إدارتها</w:t>
      </w:r>
      <w:r w:rsidR="00DF4F87">
        <w:rPr>
          <w:rFonts w:cs="Sultan normal" w:hint="cs"/>
          <w:b w:val="0"/>
          <w:bCs w:val="0"/>
          <w:szCs w:val="24"/>
          <w:rtl/>
          <w:lang w:bidi="ar-OM"/>
        </w:rPr>
        <w:t xml:space="preserve"> حسب</w:t>
      </w:r>
      <w:r>
        <w:rPr>
          <w:rFonts w:cs="Sultan normal" w:hint="cs"/>
          <w:b w:val="0"/>
          <w:bCs w:val="0"/>
          <w:szCs w:val="24"/>
          <w:rtl/>
          <w:lang w:bidi="ar-OM"/>
        </w:rPr>
        <w:t>:</w:t>
      </w:r>
    </w:p>
    <w:p w:rsidR="00880D6E" w:rsidRDefault="00880D6E" w:rsidP="002F292B">
      <w:pPr>
        <w:pStyle w:val="ListParagraph"/>
        <w:numPr>
          <w:ilvl w:val="0"/>
          <w:numId w:val="2"/>
        </w:numPr>
        <w:jc w:val="both"/>
        <w:rPr>
          <w:rFonts w:cs="Sultan normal"/>
          <w:b w:val="0"/>
          <w:bCs w:val="0"/>
          <w:szCs w:val="24"/>
          <w:lang w:bidi="ar-OM"/>
        </w:rPr>
      </w:pP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التنقيبات </w:t>
      </w:r>
      <w:r w:rsidRPr="009C6E60">
        <w:rPr>
          <w:rFonts w:cs="Sultan normal" w:hint="cs"/>
          <w:b w:val="0"/>
          <w:bCs w:val="0"/>
          <w:szCs w:val="24"/>
          <w:rtl/>
          <w:lang w:bidi="ar-OM"/>
        </w:rPr>
        <w:t>والآبار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التي لا يتجاوز عمقها </w:t>
      </w:r>
      <w:r w:rsidR="00DF4F87">
        <w:rPr>
          <w:rFonts w:cs="Sultan normal" w:hint="cs"/>
          <w:b w:val="0"/>
          <w:bCs w:val="0"/>
          <w:szCs w:val="24"/>
          <w:rtl/>
          <w:lang w:bidi="ar-OM"/>
        </w:rPr>
        <w:t xml:space="preserve">50م 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والتي هي غير موجودة داخل منطقة تحجير </w:t>
      </w:r>
      <w:r w:rsidRPr="009C6E60">
        <w:rPr>
          <w:rFonts w:cs="Sultan normal" w:hint="cs"/>
          <w:b w:val="0"/>
          <w:bCs w:val="0"/>
          <w:szCs w:val="24"/>
          <w:rtl/>
          <w:lang w:bidi="ar-OM"/>
        </w:rPr>
        <w:t>أو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صيانة محددة بالفصلين 12 و15 من مجلة</w:t>
      </w:r>
      <w:r w:rsidR="00DF4F87">
        <w:rPr>
          <w:rFonts w:cs="Sultan normal" w:hint="cs"/>
          <w:b w:val="0"/>
          <w:bCs w:val="0"/>
          <w:szCs w:val="24"/>
          <w:rtl/>
          <w:lang w:bidi="ar-OM"/>
        </w:rPr>
        <w:t xml:space="preserve"> المياه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 w:rsidR="002F292B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يمكن القيام بها بدون رخصة سابقة على شرط </w:t>
      </w:r>
      <w:r w:rsidRPr="009C6E60">
        <w:rPr>
          <w:rFonts w:cs="Sultan normal" w:hint="cs"/>
          <w:b w:val="0"/>
          <w:bCs w:val="0"/>
          <w:szCs w:val="24"/>
          <w:rtl/>
          <w:lang w:bidi="ar-OM"/>
        </w:rPr>
        <w:t>أن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تعلم بها </w:t>
      </w:r>
      <w:r w:rsidRPr="009C6E60">
        <w:rPr>
          <w:rFonts w:cs="Sultan normal" w:hint="cs"/>
          <w:b w:val="0"/>
          <w:bCs w:val="0"/>
          <w:szCs w:val="24"/>
          <w:rtl/>
          <w:lang w:bidi="ar-OM"/>
        </w:rPr>
        <w:t>الإدارة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الجهوية المعنية 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من طرف المالك </w:t>
      </w:r>
      <w:r w:rsidRPr="009C6E60">
        <w:rPr>
          <w:rFonts w:cs="Sultan normal" w:hint="cs"/>
          <w:b w:val="0"/>
          <w:bCs w:val="0"/>
          <w:szCs w:val="24"/>
          <w:rtl/>
          <w:lang w:bidi="ar-OM"/>
        </w:rPr>
        <w:t>أو</w:t>
      </w:r>
      <w:r w:rsidRPr="009C6E60">
        <w:rPr>
          <w:rFonts w:cs="Sultan normal"/>
          <w:b w:val="0"/>
          <w:bCs w:val="0"/>
          <w:szCs w:val="24"/>
          <w:rtl/>
          <w:lang w:bidi="ar-OM"/>
        </w:rPr>
        <w:t xml:space="preserve"> المستغل</w:t>
      </w:r>
      <w:r>
        <w:rPr>
          <w:rFonts w:cs="Sultan normal" w:hint="cs"/>
          <w:b w:val="0"/>
          <w:bCs w:val="0"/>
          <w:szCs w:val="24"/>
          <w:rtl/>
          <w:lang w:bidi="ar-OM"/>
        </w:rPr>
        <w:t>.</w:t>
      </w:r>
    </w:p>
    <w:p w:rsidR="00880D6E" w:rsidRPr="00AA5EB7" w:rsidRDefault="00DF4F87" w:rsidP="00CE474C">
      <w:pPr>
        <w:pStyle w:val="ListParagraph"/>
        <w:numPr>
          <w:ilvl w:val="0"/>
          <w:numId w:val="2"/>
        </w:numPr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الآبار العميقة التي ي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فوق عمقها 50م  يتم إحداثها طبقا للأ</w:t>
      </w:r>
      <w:r w:rsidR="00880D6E" w:rsidRPr="009C6E60">
        <w:rPr>
          <w:rFonts w:cs="Sultan normal"/>
          <w:b w:val="0"/>
          <w:bCs w:val="0"/>
          <w:szCs w:val="24"/>
          <w:rtl/>
          <w:lang w:bidi="ar-OM"/>
        </w:rPr>
        <w:t xml:space="preserve">مر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عدد 814 بتاريخ 01 سبتمبر1978 المتعلق ب</w:t>
      </w:r>
      <w:r w:rsidR="00880D6E" w:rsidRPr="009C6E60">
        <w:rPr>
          <w:rFonts w:cs="Sultan normal"/>
          <w:b w:val="0"/>
          <w:bCs w:val="0"/>
          <w:szCs w:val="24"/>
          <w:rtl/>
          <w:lang w:bidi="ar-OM"/>
        </w:rPr>
        <w:t>شروط التنقي</w:t>
      </w:r>
      <w:r w:rsidR="00880D6E">
        <w:rPr>
          <w:rFonts w:cs="Sultan normal"/>
          <w:b w:val="0"/>
          <w:bCs w:val="0"/>
          <w:szCs w:val="24"/>
          <w:rtl/>
          <w:lang w:bidi="ar-OM"/>
        </w:rPr>
        <w:t>ب عن المياه الباطنية واستغلالها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.  حيث تتم</w:t>
      </w:r>
      <w:r w:rsidR="005C0B0F">
        <w:rPr>
          <w:rFonts w:cs="Sultan normal" w:hint="cs"/>
          <w:b w:val="0"/>
          <w:bCs w:val="0"/>
          <w:szCs w:val="24"/>
          <w:rtl/>
          <w:lang w:bidi="ar-OM"/>
        </w:rPr>
        <w:t>ّ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>دراسة المطالب وعرضها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في مرحلة أولى على لجان جهوية ثم إحالتها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في مرحلة ثانية 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على أنظار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ال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>لجنة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الوطنية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>ل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إسناد الرخص المرتبطة باستغلال الملك العمومي للمياه المحدثة بمقتضى مقرّر وزير الفلاحة عدد </w:t>
      </w:r>
      <w:r w:rsidR="002F292B">
        <w:rPr>
          <w:rFonts w:cs="Sultan normal" w:hint="cs"/>
          <w:b w:val="0"/>
          <w:bCs w:val="0"/>
          <w:szCs w:val="24"/>
          <w:rtl/>
          <w:lang w:bidi="ar-OM"/>
        </w:rPr>
        <w:t xml:space="preserve">  1557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لسنة </w:t>
      </w:r>
      <w:r w:rsidR="00880D6E" w:rsidRPr="00941F9B">
        <w:rPr>
          <w:rFonts w:cs="Sultan normal"/>
          <w:b w:val="0"/>
          <w:bCs w:val="0"/>
          <w:szCs w:val="24"/>
          <w:lang w:bidi="ar-OM"/>
        </w:rPr>
        <w:t>20</w:t>
      </w:r>
      <w:r w:rsidR="00CE474C">
        <w:rPr>
          <w:rFonts w:cs="Sultan normal" w:hint="cs"/>
          <w:b w:val="0"/>
          <w:bCs w:val="0"/>
          <w:szCs w:val="24"/>
          <w:rtl/>
          <w:lang w:bidi="ar-OM"/>
        </w:rPr>
        <w:t>20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 بتاريخ </w:t>
      </w:r>
      <w:r w:rsidR="00CE474C">
        <w:rPr>
          <w:rFonts w:cs="Sultan normal" w:hint="cs"/>
          <w:b w:val="0"/>
          <w:bCs w:val="0"/>
          <w:szCs w:val="24"/>
          <w:rtl/>
          <w:lang w:bidi="ar-OM"/>
        </w:rPr>
        <w:t>22</w:t>
      </w:r>
      <w:r w:rsidR="00880D6E" w:rsidRPr="00941F9B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CE474C">
        <w:rPr>
          <w:rFonts w:cs="Sultan normal" w:hint="cs"/>
          <w:b w:val="0"/>
          <w:bCs w:val="0"/>
          <w:szCs w:val="24"/>
          <w:rtl/>
          <w:lang w:bidi="ar-OM"/>
        </w:rPr>
        <w:t>ماي 2020</w:t>
      </w:r>
      <w:r w:rsidR="00880D6E" w:rsidRPr="00941F9B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للبت فيها وإعداد قرار البحث والتنقيب عن المياه الجوفية ممضى</w:t>
      </w:r>
      <w:r w:rsidR="00880D6E" w:rsidRPr="00AA5EB7">
        <w:rPr>
          <w:rFonts w:cs="Sultan normal"/>
          <w:b w:val="0"/>
          <w:bCs w:val="0"/>
          <w:szCs w:val="24"/>
          <w:rtl/>
          <w:lang w:bidi="ar-OM"/>
        </w:rPr>
        <w:t xml:space="preserve"> من</w:t>
      </w:r>
      <w:r w:rsidR="00880D6E" w:rsidRPr="00AA5EB7">
        <w:rPr>
          <w:rFonts w:cs="Sultan normal" w:hint="cs"/>
          <w:b w:val="0"/>
          <w:bCs w:val="0"/>
          <w:szCs w:val="24"/>
          <w:rtl/>
          <w:lang w:bidi="ar-OM"/>
        </w:rPr>
        <w:t xml:space="preserve"> قبل</w:t>
      </w:r>
      <w:r w:rsidR="00880D6E" w:rsidRPr="00AA5EB7">
        <w:rPr>
          <w:rFonts w:cs="Sultan normal"/>
          <w:b w:val="0"/>
          <w:bCs w:val="0"/>
          <w:szCs w:val="24"/>
          <w:rtl/>
          <w:lang w:bidi="ar-OM"/>
        </w:rPr>
        <w:t xml:space="preserve"> </w:t>
      </w:r>
      <w:r w:rsidR="00880D6E" w:rsidRPr="00AA5EB7">
        <w:rPr>
          <w:rFonts w:cs="Sultan normal" w:hint="cs"/>
          <w:b w:val="0"/>
          <w:bCs w:val="0"/>
          <w:szCs w:val="24"/>
          <w:rtl/>
          <w:lang w:bidi="ar-OM"/>
        </w:rPr>
        <w:t xml:space="preserve">السيد </w:t>
      </w:r>
      <w:r w:rsidR="00880D6E" w:rsidRPr="00AA5EB7">
        <w:rPr>
          <w:rFonts w:cs="Sultan normal"/>
          <w:b w:val="0"/>
          <w:bCs w:val="0"/>
          <w:szCs w:val="24"/>
          <w:rtl/>
          <w:lang w:bidi="ar-OM"/>
        </w:rPr>
        <w:t>وزير الفلاحة</w:t>
      </w:r>
      <w:r w:rsidR="00880D6E">
        <w:rPr>
          <w:rFonts w:cs="Sultan normal" w:hint="cs"/>
          <w:b w:val="0"/>
          <w:bCs w:val="0"/>
          <w:szCs w:val="24"/>
          <w:rtl/>
          <w:lang w:bidi="ar-OM"/>
        </w:rPr>
        <w:t xml:space="preserve"> والصيد البحري والموارد المائية</w:t>
      </w:r>
      <w:r w:rsidR="00880D6E" w:rsidRPr="00AA5EB7">
        <w:rPr>
          <w:rFonts w:cs="Sultan normal" w:hint="cs"/>
          <w:b w:val="0"/>
          <w:bCs w:val="0"/>
          <w:szCs w:val="24"/>
          <w:rtl/>
          <w:lang w:bidi="ar-OM"/>
        </w:rPr>
        <w:t>.</w:t>
      </w:r>
    </w:p>
    <w:p w:rsidR="00880D6E" w:rsidRDefault="00880D6E" w:rsidP="00880D6E">
      <w:pPr>
        <w:pStyle w:val="ListParagraph"/>
        <w:ind w:left="1080"/>
        <w:rPr>
          <w:rFonts w:cs="Sultan normal"/>
          <w:b w:val="0"/>
          <w:bCs w:val="0"/>
          <w:szCs w:val="24"/>
          <w:rtl/>
          <w:lang w:bidi="ar-OM"/>
        </w:rPr>
      </w:pPr>
    </w:p>
    <w:p w:rsidR="00880D6E" w:rsidRDefault="00880D6E" w:rsidP="00880D6E">
      <w:pPr>
        <w:pStyle w:val="ListParagraph"/>
        <w:ind w:left="-142" w:firstLine="142"/>
        <w:rPr>
          <w:rFonts w:cs="Sultan bold"/>
          <w:b w:val="0"/>
          <w:bCs w:val="0"/>
          <w:u w:val="single"/>
          <w:rtl/>
          <w:lang w:val="fr-FR" w:bidi="ar-TN"/>
        </w:rPr>
      </w:pPr>
      <w:r>
        <w:rPr>
          <w:rFonts w:cs="Sultan bold" w:hint="cs"/>
          <w:b w:val="0"/>
          <w:bCs w:val="0"/>
          <w:u w:val="single"/>
          <w:rtl/>
          <w:lang w:val="fr-FR" w:bidi="ar-TN"/>
        </w:rPr>
        <w:t xml:space="preserve">مراحل </w:t>
      </w:r>
      <w:r>
        <w:rPr>
          <w:rFonts w:cs="Sultan bold" w:hint="cs"/>
          <w:b w:val="0"/>
          <w:bCs w:val="0"/>
          <w:u w:val="single"/>
          <w:rtl/>
          <w:lang w:bidi="ar-OM"/>
        </w:rPr>
        <w:t>إدارة التصرف في المياه الجوفية</w:t>
      </w:r>
      <w:r>
        <w:rPr>
          <w:rFonts w:cs="Sultan bold" w:hint="cs"/>
          <w:b w:val="0"/>
          <w:bCs w:val="0"/>
          <w:u w:val="single"/>
          <w:rtl/>
          <w:lang w:val="fr-FR" w:bidi="ar-TN"/>
        </w:rPr>
        <w:t>:</w:t>
      </w:r>
    </w:p>
    <w:p w:rsidR="00880D6E" w:rsidRDefault="00880D6E" w:rsidP="00880D6E">
      <w:pPr>
        <w:pStyle w:val="ListParagraph"/>
        <w:ind w:left="-142" w:firstLine="142"/>
        <w:rPr>
          <w:rFonts w:cs="Sultan bold"/>
          <w:b w:val="0"/>
          <w:bCs w:val="0"/>
          <w:u w:val="single"/>
          <w:rtl/>
          <w:lang w:val="fr-FR" w:bidi="ar-TN"/>
        </w:rPr>
      </w:pPr>
    </w:p>
    <w:p w:rsidR="00880D6E" w:rsidRDefault="00880D6E" w:rsidP="00891449">
      <w:pPr>
        <w:pStyle w:val="ListParagraph"/>
        <w:numPr>
          <w:ilvl w:val="1"/>
          <w:numId w:val="1"/>
        </w:numPr>
        <w:ind w:left="708" w:firstLine="426"/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bold" w:hint="cs"/>
          <w:b w:val="0"/>
          <w:bCs w:val="0"/>
          <w:sz w:val="28"/>
          <w:szCs w:val="28"/>
          <w:rtl/>
          <w:lang w:val="fr-FR" w:bidi="ar-TN"/>
        </w:rPr>
        <w:t xml:space="preserve">مرحلة الدراسة: </w:t>
      </w:r>
      <w:r w:rsidRPr="00E22334">
        <w:rPr>
          <w:rFonts w:cs="Sultan normal" w:hint="cs"/>
          <w:b w:val="0"/>
          <w:bCs w:val="0"/>
          <w:szCs w:val="24"/>
          <w:rtl/>
          <w:lang w:bidi="ar-OM"/>
        </w:rPr>
        <w:t>يتطلب التنقيب عن المياه الجوفية مهما كان عمقها إلى اعتماد الدراسات الهيدروجيولوجية المرجعية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المتواجدة 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بالإدارة العامة للموارد المائية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Pr="00E22334">
        <w:rPr>
          <w:rFonts w:cs="Sultan normal" w:hint="cs"/>
          <w:b w:val="0"/>
          <w:bCs w:val="0"/>
          <w:szCs w:val="24"/>
          <w:rtl/>
          <w:lang w:bidi="ar-OM"/>
        </w:rPr>
        <w:t xml:space="preserve">وتدعيمها موضعيا بكشف جيوفيزيائي. 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هذا النشاط تم إفراقه وتشجيع القطاع الخاص </w:t>
      </w:r>
      <w:r w:rsidR="005C0B0F">
        <w:rPr>
          <w:rFonts w:cs="Sultan normal" w:hint="cs"/>
          <w:b w:val="0"/>
          <w:bCs w:val="0"/>
          <w:szCs w:val="24"/>
          <w:rtl/>
          <w:lang w:bidi="ar-OM"/>
        </w:rPr>
        <w:t>للانتصاب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وتقديم تقارير في الغرض تساعد على أخذ القرار المناسب.</w:t>
      </w:r>
    </w:p>
    <w:p w:rsidR="00891449" w:rsidRDefault="00880D6E" w:rsidP="00891449">
      <w:pPr>
        <w:pStyle w:val="ListParagraph"/>
        <w:numPr>
          <w:ilvl w:val="1"/>
          <w:numId w:val="1"/>
        </w:numPr>
        <w:ind w:left="708" w:firstLine="426"/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>
        <w:rPr>
          <w:rFonts w:cs="Sultan bold" w:hint="cs"/>
          <w:b w:val="0"/>
          <w:bCs w:val="0"/>
          <w:sz w:val="28"/>
          <w:szCs w:val="28"/>
          <w:rtl/>
          <w:lang w:val="fr-FR" w:bidi="ar-TN"/>
        </w:rPr>
        <w:t xml:space="preserve">مرحلة الترخيص: </w:t>
      </w:r>
      <w:r>
        <w:rPr>
          <w:rFonts w:cs="Sultan normal" w:hint="cs"/>
          <w:b w:val="0"/>
          <w:bCs w:val="0"/>
          <w:szCs w:val="24"/>
          <w:rtl/>
          <w:lang w:bidi="ar-OM"/>
        </w:rPr>
        <w:t>تخص حصريا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:</w:t>
      </w:r>
    </w:p>
    <w:p w:rsidR="00891449" w:rsidRDefault="00880D6E" w:rsidP="00891449">
      <w:pPr>
        <w:pStyle w:val="ListParagraph"/>
        <w:numPr>
          <w:ilvl w:val="0"/>
          <w:numId w:val="4"/>
        </w:numPr>
        <w:jc w:val="both"/>
        <w:rPr>
          <w:rFonts w:cs="Sultan normal"/>
          <w:b w:val="0"/>
          <w:bCs w:val="0"/>
          <w:szCs w:val="24"/>
          <w:lang w:bidi="ar-OM"/>
        </w:rPr>
      </w:pPr>
      <w:r w:rsidRPr="0041540D">
        <w:rPr>
          <w:rFonts w:cs="Sultan normal" w:hint="cs"/>
          <w:b w:val="0"/>
          <w:bCs w:val="0"/>
          <w:szCs w:val="24"/>
          <w:rtl/>
          <w:lang w:bidi="ar-OM"/>
        </w:rPr>
        <w:t xml:space="preserve">طلبات </w:t>
      </w:r>
      <w:r w:rsidR="005C0B0F" w:rsidRPr="0041540D">
        <w:rPr>
          <w:rFonts w:cs="Sultan normal" w:hint="cs"/>
          <w:b w:val="0"/>
          <w:bCs w:val="0"/>
          <w:szCs w:val="24"/>
          <w:rtl/>
          <w:lang w:bidi="ar-OM"/>
        </w:rPr>
        <w:t>إحداث</w:t>
      </w:r>
      <w:r w:rsidRPr="0041540D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bidi="ar-OM"/>
        </w:rPr>
        <w:t>ال</w:t>
      </w:r>
      <w:r w:rsidRPr="0041540D">
        <w:rPr>
          <w:rFonts w:cs="Sultan normal" w:hint="cs"/>
          <w:b w:val="0"/>
          <w:bCs w:val="0"/>
          <w:szCs w:val="24"/>
          <w:rtl/>
          <w:lang w:bidi="ar-OM"/>
        </w:rPr>
        <w:t xml:space="preserve">آبار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العميقة التي </w:t>
      </w:r>
      <w:r w:rsidRPr="0041540D">
        <w:rPr>
          <w:rFonts w:cs="Sultan normal" w:hint="cs"/>
          <w:b w:val="0"/>
          <w:bCs w:val="0"/>
          <w:szCs w:val="24"/>
          <w:rtl/>
          <w:lang w:bidi="ar-OM"/>
        </w:rPr>
        <w:t>تفوق عمقها 50م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 xml:space="preserve"> عمومية وخاصة</w:t>
      </w:r>
      <w:r>
        <w:rPr>
          <w:rFonts w:cs="Sultan normal" w:hint="cs"/>
          <w:b w:val="0"/>
          <w:bCs w:val="0"/>
          <w:szCs w:val="24"/>
          <w:rtl/>
          <w:lang w:bidi="ar-OM"/>
        </w:rPr>
        <w:t>،</w:t>
      </w:r>
      <w:r w:rsidRPr="0041540D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ويشمل</w:t>
      </w:r>
      <w:r w:rsidRPr="0041540D">
        <w:rPr>
          <w:rFonts w:cs="Sultan normal" w:hint="cs"/>
          <w:b w:val="0"/>
          <w:bCs w:val="0"/>
          <w:szCs w:val="24"/>
          <w:rtl/>
          <w:lang w:bidi="ar-OM"/>
        </w:rPr>
        <w:t xml:space="preserve"> تقديم ملف </w:t>
      </w:r>
      <w:r>
        <w:rPr>
          <w:rFonts w:cs="Sultan normal" w:hint="cs"/>
          <w:b w:val="0"/>
          <w:bCs w:val="0"/>
          <w:szCs w:val="24"/>
          <w:rtl/>
          <w:lang w:bidi="ar-OM"/>
        </w:rPr>
        <w:t>طبقا للإجراءات المعروضة بالجدول المصاحب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،</w:t>
      </w:r>
    </w:p>
    <w:p w:rsidR="00880D6E" w:rsidRDefault="00880D6E" w:rsidP="00891449">
      <w:pPr>
        <w:pStyle w:val="ListParagraph"/>
        <w:numPr>
          <w:ilvl w:val="0"/>
          <w:numId w:val="4"/>
        </w:numPr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طلبات استغلال المياه الجوفية المتأتية من الآبار المنجزة.</w:t>
      </w:r>
    </w:p>
    <w:p w:rsidR="00880D6E" w:rsidRDefault="00880D6E" w:rsidP="00880D6E">
      <w:pPr>
        <w:pStyle w:val="ListParagraph"/>
        <w:ind w:left="1134"/>
        <w:jc w:val="both"/>
        <w:rPr>
          <w:rFonts w:cs="Sultan normal"/>
          <w:b w:val="0"/>
          <w:bCs w:val="0"/>
          <w:szCs w:val="24"/>
          <w:lang w:bidi="ar-OM"/>
        </w:rPr>
      </w:pPr>
    </w:p>
    <w:p w:rsidR="00880D6E" w:rsidRDefault="00880D6E" w:rsidP="00880D6E">
      <w:pPr>
        <w:pStyle w:val="ListParagraph"/>
        <w:numPr>
          <w:ilvl w:val="1"/>
          <w:numId w:val="1"/>
        </w:numPr>
        <w:ind w:left="708" w:firstLine="426"/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bold" w:hint="cs"/>
          <w:b w:val="0"/>
          <w:bCs w:val="0"/>
          <w:sz w:val="28"/>
          <w:szCs w:val="28"/>
          <w:rtl/>
          <w:lang w:val="fr-FR" w:bidi="ar-TN"/>
        </w:rPr>
        <w:t xml:space="preserve">مرحلة </w:t>
      </w:r>
      <w:r w:rsidRPr="00BA4308">
        <w:rPr>
          <w:rFonts w:cs="AF_Jeddah" w:hint="cs"/>
          <w:b w:val="0"/>
          <w:bCs w:val="0"/>
          <w:szCs w:val="24"/>
          <w:rtl/>
          <w:lang w:val="fr-FR" w:bidi="ar-TN"/>
        </w:rPr>
        <w:t>الإنجاز</w:t>
      </w:r>
      <w:r>
        <w:rPr>
          <w:rFonts w:cs="Sultan bold" w:hint="cs"/>
          <w:b w:val="0"/>
          <w:bCs w:val="0"/>
          <w:sz w:val="28"/>
          <w:szCs w:val="28"/>
          <w:rtl/>
          <w:lang w:val="fr-FR" w:bidi="ar-TN"/>
        </w:rPr>
        <w:t xml:space="preserve">: </w:t>
      </w:r>
      <w:r w:rsidRPr="00BA4308">
        <w:rPr>
          <w:rFonts w:cs="Sultan normal" w:hint="cs"/>
          <w:b w:val="0"/>
          <w:bCs w:val="0"/>
          <w:szCs w:val="24"/>
          <w:rtl/>
          <w:lang w:bidi="ar-OM"/>
        </w:rPr>
        <w:t xml:space="preserve">تتم متابعة </w:t>
      </w:r>
      <w:r w:rsidR="005C0B0F" w:rsidRPr="00BA4308">
        <w:rPr>
          <w:rFonts w:cs="Sultan normal" w:hint="cs"/>
          <w:b w:val="0"/>
          <w:bCs w:val="0"/>
          <w:szCs w:val="24"/>
          <w:rtl/>
          <w:lang w:bidi="ar-OM"/>
        </w:rPr>
        <w:t>إحداث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الصنفين من نقاط المياه الجوفية على النحو التالي:</w:t>
      </w:r>
    </w:p>
    <w:p w:rsidR="00880D6E" w:rsidRPr="006C677F" w:rsidRDefault="00880D6E" w:rsidP="005C0B0F">
      <w:pPr>
        <w:pStyle w:val="ListParagraph"/>
        <w:numPr>
          <w:ilvl w:val="0"/>
          <w:numId w:val="3"/>
        </w:numPr>
        <w:ind w:left="0" w:firstLine="1842"/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 xml:space="preserve">الآبار السطحية التي لايفوق عمقها 50م من </w:t>
      </w:r>
      <w:r w:rsidR="006C677F">
        <w:rPr>
          <w:rFonts w:cs="Sultan normal" w:hint="cs"/>
          <w:b w:val="0"/>
          <w:bCs w:val="0"/>
          <w:szCs w:val="24"/>
          <w:rtl/>
          <w:lang w:bidi="ar-OM"/>
        </w:rPr>
        <w:t xml:space="preserve">مشمولات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المصالح الجهوية</w:t>
      </w:r>
      <w:r w:rsidR="005C0B0F">
        <w:rPr>
          <w:rFonts w:cs="Sultan normal" w:hint="cs"/>
          <w:b w:val="0"/>
          <w:bCs w:val="0"/>
          <w:szCs w:val="24"/>
          <w:rtl/>
          <w:lang w:bidi="ar-OM"/>
        </w:rPr>
        <w:t xml:space="preserve">، </w:t>
      </w:r>
      <w:r w:rsidR="006C677F">
        <w:rPr>
          <w:rFonts w:cs="Sultan normal" w:hint="cs"/>
          <w:b w:val="0"/>
          <w:bCs w:val="0"/>
          <w:szCs w:val="24"/>
          <w:rtl/>
          <w:lang w:bidi="ar-OM"/>
        </w:rPr>
        <w:t>الموارد المائية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6C677F">
        <w:rPr>
          <w:rFonts w:cs="Sultan normal" w:hint="cs"/>
          <w:b w:val="0"/>
          <w:bCs w:val="0"/>
          <w:szCs w:val="24"/>
          <w:rtl/>
          <w:lang w:bidi="ar-OM"/>
        </w:rPr>
        <w:t xml:space="preserve"> و </w:t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6C677F">
        <w:rPr>
          <w:rFonts w:cs="Sultan normal" w:hint="cs"/>
          <w:b w:val="0"/>
          <w:bCs w:val="0"/>
          <w:szCs w:val="24"/>
          <w:rtl/>
          <w:lang w:bidi="ar-OM"/>
        </w:rPr>
        <w:t>ا</w:t>
      </w:r>
      <w:r>
        <w:rPr>
          <w:rFonts w:cs="Sultan normal" w:hint="cs"/>
          <w:b w:val="0"/>
          <w:bCs w:val="0"/>
          <w:szCs w:val="24"/>
          <w:rtl/>
          <w:lang w:bidi="ar-OM"/>
        </w:rPr>
        <w:t>لهندسة الريفية واستغلال</w:t>
      </w:r>
      <w:r w:rsidR="006C677F">
        <w:rPr>
          <w:rFonts w:cs="Sultan normal" w:hint="cs"/>
          <w:b w:val="0"/>
          <w:bCs w:val="0"/>
          <w:szCs w:val="24"/>
          <w:rtl/>
          <w:lang w:bidi="ar-OM"/>
        </w:rPr>
        <w:t xml:space="preserve"> المياه </w:t>
      </w:r>
      <w:r w:rsidR="005C0B0F">
        <w:rPr>
          <w:rFonts w:cs="Sultan normal" w:hint="cs"/>
          <w:b w:val="0"/>
          <w:bCs w:val="0"/>
          <w:szCs w:val="24"/>
          <w:rtl/>
          <w:lang w:bidi="ar-OM"/>
        </w:rPr>
        <w:t xml:space="preserve">التابعين </w:t>
      </w:r>
      <w:r w:rsidRPr="006C677F">
        <w:rPr>
          <w:rFonts w:cs="Sultan normal" w:hint="cs"/>
          <w:b w:val="0"/>
          <w:bCs w:val="0"/>
          <w:szCs w:val="24"/>
          <w:rtl/>
          <w:lang w:bidi="ar-OM"/>
        </w:rPr>
        <w:t xml:space="preserve"> للمندوبيات الجهوية للتنمية الفلاحية.</w:t>
      </w:r>
    </w:p>
    <w:p w:rsidR="00880D6E" w:rsidRPr="00F56A46" w:rsidRDefault="00880D6E" w:rsidP="00F56A46">
      <w:pPr>
        <w:pStyle w:val="ListParagraph"/>
        <w:numPr>
          <w:ilvl w:val="0"/>
          <w:numId w:val="3"/>
        </w:numPr>
        <w:ind w:left="0" w:firstLine="1842"/>
        <w:jc w:val="both"/>
        <w:rPr>
          <w:rFonts w:cs="Sultan normal"/>
          <w:b w:val="0"/>
          <w:bCs w:val="0"/>
          <w:szCs w:val="24"/>
          <w:rtl/>
          <w:lang w:bidi="ar-OM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ال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آبار العميقة التي يفوق عمقها 50</w:t>
      </w:r>
      <w:r>
        <w:rPr>
          <w:rFonts w:cs="Sultan normal" w:hint="cs"/>
          <w:b w:val="0"/>
          <w:bCs w:val="0"/>
          <w:szCs w:val="24"/>
          <w:rtl/>
          <w:lang w:bidi="ar-OM"/>
        </w:rPr>
        <w:t>م من</w:t>
      </w:r>
      <w:r w:rsidR="00F56A46" w:rsidRPr="00F56A46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F56A46">
        <w:rPr>
          <w:rFonts w:cs="Sultan normal" w:hint="cs"/>
          <w:b w:val="0"/>
          <w:bCs w:val="0"/>
          <w:szCs w:val="24"/>
          <w:rtl/>
          <w:lang w:bidi="ar-OM"/>
        </w:rPr>
        <w:t>مشمولات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المصالح الجهوية </w:t>
      </w:r>
      <w:r w:rsidR="00F56A46">
        <w:rPr>
          <w:rFonts w:cs="Sultan normal" w:hint="cs"/>
          <w:b w:val="0"/>
          <w:bCs w:val="0"/>
          <w:szCs w:val="24"/>
          <w:rtl/>
          <w:lang w:bidi="ar-OM"/>
        </w:rPr>
        <w:t>(</w:t>
      </w:r>
      <w:r>
        <w:rPr>
          <w:rFonts w:cs="Sultan normal" w:hint="cs"/>
          <w:b w:val="0"/>
          <w:bCs w:val="0"/>
          <w:szCs w:val="24"/>
          <w:rtl/>
          <w:lang w:bidi="ar-OM"/>
        </w:rPr>
        <w:t>دائرة الموارد المائية</w:t>
      </w:r>
      <w:r w:rsidR="00F56A46">
        <w:rPr>
          <w:rFonts w:cs="Sultan normal" w:hint="cs"/>
          <w:b w:val="0"/>
          <w:bCs w:val="0"/>
          <w:szCs w:val="24"/>
          <w:rtl/>
          <w:lang w:bidi="ar-OM"/>
        </w:rPr>
        <w:t>)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 w:rsidR="000F2AE4">
        <w:rPr>
          <w:rFonts w:cs="Sultan normal" w:hint="cs"/>
          <w:b w:val="0"/>
          <w:bCs w:val="0"/>
          <w:szCs w:val="24"/>
          <w:rtl/>
          <w:lang w:bidi="ar-OM"/>
        </w:rPr>
        <w:tab/>
      </w:r>
      <w:r>
        <w:rPr>
          <w:rFonts w:cs="Sultan normal" w:hint="cs"/>
          <w:b w:val="0"/>
          <w:bCs w:val="0"/>
          <w:szCs w:val="24"/>
          <w:rtl/>
          <w:lang w:bidi="ar-OM"/>
        </w:rPr>
        <w:t>تحت</w:t>
      </w:r>
      <w:r w:rsidRPr="00F56A46"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1B584E" w:rsidRPr="00F56A46">
        <w:rPr>
          <w:rFonts w:cs="Sultan normal" w:hint="cs"/>
          <w:b w:val="0"/>
          <w:bCs w:val="0"/>
          <w:szCs w:val="24"/>
          <w:rtl/>
          <w:lang w:bidi="ar-OM"/>
        </w:rPr>
        <w:t>إشراف</w:t>
      </w:r>
      <w:r w:rsidRPr="00F56A46">
        <w:rPr>
          <w:rFonts w:cs="Sultan normal" w:hint="cs"/>
          <w:b w:val="0"/>
          <w:bCs w:val="0"/>
          <w:szCs w:val="24"/>
          <w:rtl/>
          <w:lang w:bidi="ar-OM"/>
        </w:rPr>
        <w:t xml:space="preserve"> المصالح  المركزية للإدارة العامة للموا</w:t>
      </w:r>
      <w:r w:rsidR="001B584E">
        <w:rPr>
          <w:rFonts w:cs="Sultan normal" w:hint="cs"/>
          <w:b w:val="0"/>
          <w:bCs w:val="0"/>
          <w:szCs w:val="24"/>
          <w:rtl/>
          <w:lang w:bidi="ar-OM"/>
        </w:rPr>
        <w:t>ر</w:t>
      </w:r>
      <w:r w:rsidRPr="00F56A46">
        <w:rPr>
          <w:rFonts w:cs="Sultan normal" w:hint="cs"/>
          <w:b w:val="0"/>
          <w:bCs w:val="0"/>
          <w:szCs w:val="24"/>
          <w:rtl/>
          <w:lang w:bidi="ar-OM"/>
        </w:rPr>
        <w:t>د المائية.</w:t>
      </w:r>
    </w:p>
    <w:p w:rsidR="00880D6E" w:rsidRDefault="00880D6E" w:rsidP="00880D6E">
      <w:pPr>
        <w:pStyle w:val="ListParagraph"/>
        <w:ind w:left="1842"/>
        <w:jc w:val="both"/>
        <w:rPr>
          <w:rFonts w:cs="Sultan normal"/>
          <w:b w:val="0"/>
          <w:bCs w:val="0"/>
          <w:szCs w:val="24"/>
          <w:lang w:bidi="ar-OM"/>
        </w:rPr>
      </w:pPr>
    </w:p>
    <w:p w:rsidR="00880D6E" w:rsidRDefault="00880D6E" w:rsidP="00880D6E">
      <w:pPr>
        <w:ind w:firstLine="708"/>
        <w:jc w:val="both"/>
        <w:rPr>
          <w:rFonts w:cs="Sultan normal"/>
          <w:b w:val="0"/>
          <w:bCs w:val="0"/>
          <w:szCs w:val="24"/>
          <w:rtl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bidi="ar-OM"/>
        </w:rPr>
        <w:t>ويتم تنظيم مهنة حفر الآبار المائية بصنفيها السطحي والعميق طبقا  ل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كراس </w:t>
      </w:r>
      <w:r w:rsidRPr="008A01A2">
        <w:rPr>
          <w:rFonts w:cs="Sultan normal" w:hint="cs"/>
          <w:b w:val="0"/>
          <w:bCs w:val="0"/>
          <w:szCs w:val="24"/>
          <w:rtl/>
          <w:lang w:val="fr-FR" w:bidi="ar-TN"/>
        </w:rPr>
        <w:t>شروط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 xml:space="preserve">موحد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ي</w:t>
      </w:r>
      <w:r w:rsidRPr="008A01A2">
        <w:rPr>
          <w:rFonts w:cs="Sultan normal" w:hint="cs"/>
          <w:b w:val="0"/>
          <w:bCs w:val="0"/>
          <w:szCs w:val="24"/>
          <w:rtl/>
          <w:lang w:val="fr-FR" w:bidi="ar-TN"/>
        </w:rPr>
        <w:t>تعلق بممارسة نشاط التنقيب عن المياه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الجوفية الصادر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بمقتضى قرار</w:t>
      </w:r>
      <w:r w:rsidRPr="008A01A2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وزير الفلاحة والصيد البحري والموارد المائية ووزير التنمية والاستثمار والتعاو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ن الدولي </w:t>
      </w:r>
      <w:r w:rsidR="00EB2BB7">
        <w:rPr>
          <w:rFonts w:cs="Sultan normal" w:hint="cs"/>
          <w:b w:val="0"/>
          <w:bCs w:val="0"/>
          <w:szCs w:val="24"/>
          <w:rtl/>
          <w:lang w:val="fr-FR" w:bidi="ar-TN"/>
        </w:rPr>
        <w:t>ال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مؤرخ في 04 نوفمبر 2019.</w:t>
      </w:r>
      <w:r w:rsidRPr="008A01A2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</w:p>
    <w:p w:rsidR="00891449" w:rsidRPr="00BA4308" w:rsidRDefault="00891449" w:rsidP="00880D6E">
      <w:pPr>
        <w:ind w:firstLine="708"/>
        <w:jc w:val="both"/>
        <w:rPr>
          <w:rFonts w:cs="Sultan normal"/>
          <w:b w:val="0"/>
          <w:bCs w:val="0"/>
          <w:szCs w:val="24"/>
          <w:lang w:bidi="ar-OM"/>
        </w:rPr>
      </w:pPr>
    </w:p>
    <w:p w:rsidR="00880D6E" w:rsidRDefault="00880D6E" w:rsidP="001C7C03">
      <w:pPr>
        <w:pStyle w:val="ListParagraph"/>
        <w:numPr>
          <w:ilvl w:val="1"/>
          <w:numId w:val="1"/>
        </w:numPr>
        <w:ind w:left="708" w:hanging="283"/>
        <w:jc w:val="both"/>
        <w:rPr>
          <w:rFonts w:cs="Sultan normal"/>
          <w:b w:val="0"/>
          <w:bCs w:val="0"/>
          <w:szCs w:val="24"/>
          <w:lang w:bidi="ar-OM"/>
        </w:rPr>
      </w:pPr>
      <w:r>
        <w:rPr>
          <w:rFonts w:cs="Sultan bold" w:hint="cs"/>
          <w:b w:val="0"/>
          <w:bCs w:val="0"/>
          <w:sz w:val="28"/>
          <w:szCs w:val="28"/>
          <w:rtl/>
          <w:lang w:val="fr-FR" w:bidi="ar-TN"/>
        </w:rPr>
        <w:t xml:space="preserve">مرحلة الاستغلال: 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تخص جميع نقاط المياه وتخضع لترخيص مسبق طبقا لجدول </w:t>
      </w:r>
      <w:r w:rsidR="001B584E">
        <w:rPr>
          <w:rFonts w:cs="Sultan normal" w:hint="cs"/>
          <w:b w:val="0"/>
          <w:bCs w:val="0"/>
          <w:szCs w:val="24"/>
          <w:rtl/>
          <w:lang w:bidi="ar-OM"/>
        </w:rPr>
        <w:t>الإجراءا</w:t>
      </w:r>
      <w:r w:rsidR="001B584E">
        <w:rPr>
          <w:rFonts w:cs="Sultan normal" w:hint="eastAsia"/>
          <w:b w:val="0"/>
          <w:bCs w:val="0"/>
          <w:szCs w:val="24"/>
          <w:rtl/>
          <w:lang w:bidi="ar-OM"/>
        </w:rPr>
        <w:t>ت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المصاحب ويحدد نص قراره الكميات المسحوبة حسب الموازنة المائية </w:t>
      </w:r>
      <w:r w:rsidR="00891449">
        <w:rPr>
          <w:rFonts w:cs="Sultan normal" w:hint="cs"/>
          <w:b w:val="0"/>
          <w:bCs w:val="0"/>
          <w:szCs w:val="24"/>
          <w:rtl/>
          <w:lang w:bidi="ar-OM"/>
        </w:rPr>
        <w:t>للطبقات الجوفية المعنية بالاستغلال</w:t>
      </w:r>
      <w:r w:rsidR="003C3C13">
        <w:rPr>
          <w:rFonts w:cs="Sultan normal" w:hint="cs"/>
          <w:b w:val="0"/>
          <w:bCs w:val="0"/>
          <w:szCs w:val="24"/>
          <w:rtl/>
          <w:lang w:bidi="ar-OM"/>
        </w:rPr>
        <w:t xml:space="preserve"> والحرص </w:t>
      </w:r>
      <w:r w:rsidR="004E08D2">
        <w:rPr>
          <w:rFonts w:cs="Sultan normal" w:hint="cs"/>
          <w:b w:val="0"/>
          <w:bCs w:val="0"/>
          <w:szCs w:val="24"/>
          <w:rtl/>
          <w:lang w:bidi="ar-OM"/>
        </w:rPr>
        <w:t>استدامتها.</w:t>
      </w:r>
      <w:r>
        <w:rPr>
          <w:rFonts w:cs="Sultan normal" w:hint="cs"/>
          <w:b w:val="0"/>
          <w:bCs w:val="0"/>
          <w:szCs w:val="24"/>
          <w:rtl/>
          <w:lang w:bidi="ar-OM"/>
        </w:rPr>
        <w:t xml:space="preserve">  </w:t>
      </w:r>
    </w:p>
    <w:p w:rsidR="00880D6E" w:rsidRDefault="00880D6E" w:rsidP="00880D6E">
      <w:pPr>
        <w:pStyle w:val="ListParagraph"/>
        <w:ind w:left="1134"/>
        <w:jc w:val="both"/>
        <w:rPr>
          <w:rFonts w:cs="Sultan normal"/>
          <w:b w:val="0"/>
          <w:bCs w:val="0"/>
          <w:szCs w:val="24"/>
          <w:rtl/>
          <w:lang w:bidi="ar-OM"/>
        </w:rPr>
      </w:pPr>
    </w:p>
    <w:p w:rsidR="00880D6E" w:rsidRDefault="00880D6E" w:rsidP="00880D6E">
      <w:pPr>
        <w:rPr>
          <w:rFonts w:cs="Sultan bold"/>
          <w:b w:val="0"/>
          <w:bCs w:val="0"/>
          <w:u w:val="single"/>
          <w:rtl/>
          <w:lang w:val="fr-FR" w:bidi="ar-TN"/>
        </w:rPr>
      </w:pPr>
      <w:r>
        <w:rPr>
          <w:rFonts w:cs="Sultan bold" w:hint="cs"/>
          <w:b w:val="0"/>
          <w:bCs w:val="0"/>
          <w:u w:val="single"/>
          <w:rtl/>
          <w:lang w:val="fr-FR" w:bidi="ar-TN"/>
        </w:rPr>
        <w:lastRenderedPageBreak/>
        <w:t xml:space="preserve">تراتيب وإجراءات 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إدارة </w:t>
      </w:r>
      <w:r w:rsidRPr="001A3D0F">
        <w:rPr>
          <w:rFonts w:cs="Sultan bold" w:hint="cs"/>
          <w:b w:val="0"/>
          <w:bCs w:val="0"/>
          <w:u w:val="single"/>
          <w:rtl/>
          <w:lang w:bidi="ar-OM"/>
        </w:rPr>
        <w:t>و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استخراج المياه الجوفية </w:t>
      </w:r>
      <w:r>
        <w:rPr>
          <w:rFonts w:cs="Sultan bold" w:hint="cs"/>
          <w:b w:val="0"/>
          <w:bCs w:val="0"/>
          <w:u w:val="single"/>
          <w:rtl/>
          <w:lang w:val="fr-FR" w:bidi="ar-TN"/>
        </w:rPr>
        <w:t>والمراجع القانونية</w:t>
      </w:r>
      <w:r w:rsidR="00003EC7">
        <w:rPr>
          <w:rFonts w:cs="Sultan bold" w:hint="cs"/>
          <w:b w:val="0"/>
          <w:bCs w:val="0"/>
          <w:u w:val="single"/>
          <w:rtl/>
          <w:lang w:val="fr-FR" w:bidi="ar-TN"/>
        </w:rPr>
        <w:t xml:space="preserve"> (طبقا لدليل الإجراءات الخاص بالإدارة العامة للمواد المائية</w:t>
      </w:r>
      <w:r w:rsidR="002C7447">
        <w:rPr>
          <w:rFonts w:cs="Sultan bold" w:hint="cs"/>
          <w:b w:val="0"/>
          <w:bCs w:val="0"/>
          <w:u w:val="single"/>
          <w:rtl/>
          <w:lang w:val="fr-FR" w:bidi="ar-TN"/>
        </w:rPr>
        <w:t>)</w:t>
      </w:r>
      <w:r w:rsidRPr="00726E0B">
        <w:rPr>
          <w:rFonts w:cs="Sultan bold" w:hint="cs"/>
          <w:b w:val="0"/>
          <w:bCs w:val="0"/>
          <w:rtl/>
          <w:lang w:val="fr-FR" w:bidi="ar-TN"/>
        </w:rPr>
        <w:t>:</w:t>
      </w:r>
    </w:p>
    <w:tbl>
      <w:tblPr>
        <w:tblStyle w:val="TableGrid"/>
        <w:tblpPr w:leftFromText="141" w:rightFromText="141" w:vertAnchor="page" w:horzAnchor="margin" w:tblpXSpec="center" w:tblpY="3397"/>
        <w:bidiVisual/>
        <w:tblW w:w="9922" w:type="dxa"/>
        <w:tblLook w:val="04A0" w:firstRow="1" w:lastRow="0" w:firstColumn="1" w:lastColumn="0" w:noHBand="0" w:noVBand="1"/>
      </w:tblPr>
      <w:tblGrid>
        <w:gridCol w:w="2126"/>
        <w:gridCol w:w="4252"/>
        <w:gridCol w:w="3544"/>
      </w:tblGrid>
      <w:tr w:rsidR="003C3C13" w:rsidTr="003C3C13">
        <w:trPr>
          <w:trHeight w:val="20"/>
        </w:trPr>
        <w:tc>
          <w:tcPr>
            <w:tcW w:w="2126" w:type="dxa"/>
            <w:shd w:val="clear" w:color="auto" w:fill="B2A1C7" w:themeFill="accent4" w:themeFillTint="99"/>
          </w:tcPr>
          <w:p w:rsidR="003C3C13" w:rsidRPr="00C44C23" w:rsidRDefault="003C3C13" w:rsidP="003C3C13">
            <w:pPr>
              <w:pStyle w:val="ListParagraph"/>
              <w:tabs>
                <w:tab w:val="center" w:pos="955"/>
              </w:tabs>
              <w:ind w:left="0"/>
              <w:rPr>
                <w:rFonts w:cs="Sultan bold"/>
                <w:b w:val="0"/>
                <w:bCs w:val="0"/>
                <w:sz w:val="28"/>
                <w:szCs w:val="28"/>
                <w:rtl/>
                <w:lang w:val="fr-FR" w:bidi="ar-TN"/>
              </w:rPr>
            </w:pPr>
            <w:r>
              <w:rPr>
                <w:rFonts w:cs="Sultan bold"/>
                <w:b w:val="0"/>
                <w:bCs w:val="0"/>
                <w:sz w:val="28"/>
                <w:szCs w:val="28"/>
                <w:rtl/>
                <w:lang w:val="fr-FR" w:bidi="ar-TN"/>
              </w:rPr>
              <w:tab/>
            </w:r>
            <w:r w:rsidRPr="00C44C23">
              <w:rPr>
                <w:rFonts w:cs="Sultan bold" w:hint="cs"/>
                <w:b w:val="0"/>
                <w:bCs w:val="0"/>
                <w:sz w:val="28"/>
                <w:szCs w:val="28"/>
                <w:rtl/>
                <w:lang w:val="fr-FR" w:bidi="ar-TN"/>
              </w:rPr>
              <w:t xml:space="preserve">نوعية </w:t>
            </w:r>
            <w:r>
              <w:rPr>
                <w:rFonts w:cs="Sultan bold" w:hint="cs"/>
                <w:b w:val="0"/>
                <w:bCs w:val="0"/>
                <w:sz w:val="28"/>
                <w:szCs w:val="28"/>
                <w:rtl/>
                <w:lang w:val="fr-FR" w:bidi="ar-TN"/>
              </w:rPr>
              <w:t>الترخيص</w:t>
            </w:r>
          </w:p>
        </w:tc>
        <w:tc>
          <w:tcPr>
            <w:tcW w:w="4252" w:type="dxa"/>
            <w:shd w:val="clear" w:color="auto" w:fill="B2A1C7" w:themeFill="accent4" w:themeFillTint="99"/>
          </w:tcPr>
          <w:p w:rsidR="003C3C13" w:rsidRPr="00C44C23" w:rsidRDefault="003C3C13" w:rsidP="003C3C13">
            <w:pPr>
              <w:pStyle w:val="ListParagraph"/>
              <w:ind w:left="0"/>
              <w:jc w:val="center"/>
              <w:rPr>
                <w:rFonts w:cs="Sultan bold"/>
                <w:b w:val="0"/>
                <w:bCs w:val="0"/>
                <w:sz w:val="28"/>
                <w:szCs w:val="28"/>
                <w:rtl/>
                <w:lang w:val="fr-FR" w:bidi="ar-TN"/>
              </w:rPr>
            </w:pPr>
            <w:r>
              <w:rPr>
                <w:rFonts w:cs="Sultan bold" w:hint="cs"/>
                <w:b w:val="0"/>
                <w:bCs w:val="0"/>
                <w:sz w:val="28"/>
                <w:szCs w:val="28"/>
                <w:rtl/>
                <w:lang w:val="fr-FR" w:bidi="ar-TN"/>
              </w:rPr>
              <w:t>الوثائق الخاصة بالترخيص</w:t>
            </w:r>
          </w:p>
        </w:tc>
        <w:tc>
          <w:tcPr>
            <w:tcW w:w="3544" w:type="dxa"/>
            <w:shd w:val="clear" w:color="auto" w:fill="B2A1C7" w:themeFill="accent4" w:themeFillTint="99"/>
          </w:tcPr>
          <w:p w:rsidR="003C3C13" w:rsidRPr="00C44C23" w:rsidRDefault="003C3C13" w:rsidP="003C3C13">
            <w:pPr>
              <w:pStyle w:val="ListParagraph"/>
              <w:ind w:left="0"/>
              <w:jc w:val="center"/>
              <w:rPr>
                <w:rFonts w:cs="Sultan bold"/>
                <w:b w:val="0"/>
                <w:bCs w:val="0"/>
                <w:sz w:val="28"/>
                <w:szCs w:val="28"/>
                <w:rtl/>
                <w:lang w:val="fr-FR" w:bidi="ar-TN"/>
              </w:rPr>
            </w:pPr>
            <w:r w:rsidRPr="00C44C23">
              <w:rPr>
                <w:rFonts w:cs="Sultan bold" w:hint="cs"/>
                <w:b w:val="0"/>
                <w:bCs w:val="0"/>
                <w:sz w:val="28"/>
                <w:szCs w:val="28"/>
                <w:rtl/>
                <w:lang w:val="fr-FR" w:bidi="ar-TN"/>
              </w:rPr>
              <w:t>المراجع القانونية</w:t>
            </w:r>
            <w:r>
              <w:rPr>
                <w:rFonts w:cs="Sultan bold" w:hint="cs"/>
                <w:b w:val="0"/>
                <w:bCs w:val="0"/>
                <w:sz w:val="28"/>
                <w:szCs w:val="28"/>
                <w:rtl/>
                <w:lang w:val="fr-FR" w:bidi="ar-TN"/>
              </w:rPr>
              <w:t xml:space="preserve"> </w:t>
            </w:r>
          </w:p>
        </w:tc>
      </w:tr>
      <w:tr w:rsidR="003C3C13" w:rsidTr="00127884">
        <w:trPr>
          <w:trHeight w:val="20"/>
        </w:trPr>
        <w:tc>
          <w:tcPr>
            <w:tcW w:w="2126" w:type="dxa"/>
            <w:vAlign w:val="center"/>
          </w:tcPr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bold"/>
                <w:b w:val="0"/>
                <w:bCs w:val="0"/>
                <w:szCs w:val="24"/>
                <w:lang w:val="fr-FR" w:bidi="ar-TN"/>
              </w:rPr>
            </w:pPr>
            <w:r w:rsidRPr="000E00F6">
              <w:rPr>
                <w:rFonts w:cs="Sultan bold" w:hint="cs"/>
                <w:b w:val="0"/>
                <w:bCs w:val="0"/>
                <w:szCs w:val="24"/>
                <w:rtl/>
                <w:lang w:val="fr-FR" w:bidi="ar-TN"/>
              </w:rPr>
              <w:t>البحث والتنقيب عن  المياه الجوفية ي</w:t>
            </w:r>
            <w:r>
              <w:rPr>
                <w:rFonts w:cs="Sultan bold" w:hint="cs"/>
                <w:b w:val="0"/>
                <w:bCs w:val="0"/>
                <w:szCs w:val="24"/>
                <w:rtl/>
                <w:lang w:val="fr-FR" w:bidi="ar-TN"/>
              </w:rPr>
              <w:t>فوق عمقها 50م</w:t>
            </w:r>
          </w:p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Cs w:val="24"/>
                <w:rtl/>
                <w:lang w:val="fr-FR" w:bidi="ar-TN"/>
              </w:rPr>
            </w:pPr>
          </w:p>
        </w:tc>
        <w:tc>
          <w:tcPr>
            <w:tcW w:w="4252" w:type="dxa"/>
          </w:tcPr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دراسة المطلب والقيام ببحث ميداني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جهويّا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انجاز بطاقة فنية متضمنة لرأي المهندس الهيدروجيولوجي بالجهة.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مذكرة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فنية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تحدد موقع البحث والتنقيب مصحوبة بدراسة جيوفيزيائية.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دراسة الملف بالإدارة العامة للموارد المائية.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عرض الملف على انظار لجنة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إسناد التراخيص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إعداد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قرار 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وزا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ر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ي في إسناد رخصة للبحث والتنقيب عن المياه الجوفية</w:t>
            </w:r>
          </w:p>
        </w:tc>
        <w:tc>
          <w:tcPr>
            <w:tcW w:w="3544" w:type="dxa"/>
          </w:tcPr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مجلة المياه الصادرة بالقانون عدد 16لسنة 1975 المؤرخ في 31 مارس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1975 وجميع النصوص التّي نقّحته أو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تم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مته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(الفصول 13 الفقرة "أ" ، 15</w:t>
            </w:r>
          </w:p>
          <w:p w:rsidR="003C3C13" w:rsidRDefault="003C3C13" w:rsidP="003C3C13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الفقرة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الثانية و75 منها)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</w:p>
          <w:p w:rsidR="003C3C13" w:rsidRPr="000E00F6" w:rsidRDefault="003C3C13" w:rsidP="003C3C13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الأمر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عدد 814 لسنة 1978 المؤرخ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في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1 سبتمبر 1978 المتعلق بضبط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شروط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البحث عن المياه الباطنية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واستغلالها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(الفصلان 1و3 الفقرة الثانية)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</w:tc>
      </w:tr>
      <w:tr w:rsidR="003C3C13" w:rsidTr="00127884">
        <w:trPr>
          <w:trHeight w:val="20"/>
        </w:trPr>
        <w:tc>
          <w:tcPr>
            <w:tcW w:w="2126" w:type="dxa"/>
            <w:vAlign w:val="center"/>
          </w:tcPr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bold"/>
                <w:b w:val="0"/>
                <w:bCs w:val="0"/>
                <w:szCs w:val="24"/>
                <w:lang w:val="fr-FR" w:bidi="ar-TN"/>
              </w:rPr>
            </w:pPr>
            <w:r w:rsidRPr="000E00F6">
              <w:rPr>
                <w:rFonts w:cs="Sultan bold" w:hint="cs"/>
                <w:b w:val="0"/>
                <w:bCs w:val="0"/>
                <w:szCs w:val="24"/>
                <w:rtl/>
                <w:lang w:val="fr-FR" w:bidi="ar-TN"/>
              </w:rPr>
              <w:t>امتياز استغلال المياه الجوفية</w:t>
            </w:r>
          </w:p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bold"/>
                <w:b w:val="0"/>
                <w:bCs w:val="0"/>
                <w:szCs w:val="24"/>
                <w:rtl/>
                <w:lang w:val="fr-FR" w:bidi="ar-TN"/>
              </w:rPr>
            </w:pPr>
          </w:p>
        </w:tc>
        <w:tc>
          <w:tcPr>
            <w:tcW w:w="4252" w:type="dxa"/>
          </w:tcPr>
          <w:p w:rsidR="003C3C13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مطلب للحصول على امتياز  ل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استغلال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المياه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بالملك العمومي،</w:t>
            </w:r>
          </w:p>
          <w:p w:rsidR="003C3C13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انجاز بطاقة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إرشادات للحصول على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امتياز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استغلال بئر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دراسة المطلب والقيام ببحث ميداني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جهوي</w:t>
            </w:r>
            <w:r w:rsidR="0053544C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ّ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ا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دراسة الملف بالإدارة العامة للموارد المائية.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إعداد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قرار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وزاري في إسناد امتياز في استغلال المياه الجوفية</w:t>
            </w:r>
          </w:p>
        </w:tc>
        <w:tc>
          <w:tcPr>
            <w:tcW w:w="3544" w:type="dxa"/>
          </w:tcPr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القانون عدد 16 لسنة 1975 والمتعلق بإصدار مجلة المياه 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قرار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وزير الاقتصاد والمالية ووزير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الفلاحة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المؤرخ في 03 نوفمبر 2014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المتعلق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بضبط المعاليم المستخلصة عن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استعمال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مياه ورمال الملك العمومي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للمياه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</w:tc>
      </w:tr>
      <w:tr w:rsidR="003C3C13" w:rsidRPr="008A01A2" w:rsidTr="00127884">
        <w:trPr>
          <w:trHeight w:val="20"/>
        </w:trPr>
        <w:tc>
          <w:tcPr>
            <w:tcW w:w="2126" w:type="dxa"/>
            <w:vAlign w:val="center"/>
          </w:tcPr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normal"/>
                <w:szCs w:val="24"/>
                <w:rtl/>
                <w:lang w:val="fr-FR" w:bidi="ar-TN"/>
              </w:rPr>
            </w:pPr>
            <w:r w:rsidRPr="000E00F6">
              <w:rPr>
                <w:rFonts w:cs="Sultan bold" w:hint="cs"/>
                <w:b w:val="0"/>
                <w:bCs w:val="0"/>
                <w:szCs w:val="24"/>
                <w:rtl/>
                <w:lang w:val="fr-FR" w:bidi="ar-TN"/>
              </w:rPr>
              <w:t>ممارسة نشاط التنقيب عن المياه</w:t>
            </w:r>
          </w:p>
        </w:tc>
        <w:tc>
          <w:tcPr>
            <w:tcW w:w="4252" w:type="dxa"/>
          </w:tcPr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تسليم نظير من كراس الشروط  إلى مقاولة الحفر يحمل ختم المصالح الجهوية.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بطاقة المعرف الجبائي ومضمون من السجل الوطني للمؤسسات.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شهادة انخراط  بالصندوق الوطني للضمان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الاجتماعي </w:t>
            </w:r>
            <w:r w:rsidR="004E08D2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للأعو</w:t>
            </w:r>
            <w:r w:rsidR="004E08D2"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ان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الراجعين بالنظر لمقاولة التنقيب.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شهادة بنكية تثبت الإمكانيات المادية  للشخص الطبيعي والمخصصة لممارسة النشاط 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نسخة من شهادة الموازنات المالية لمقاولة الحفر مصحوب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ة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بوصل في التصريح عن الضريبة.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نسخ مجردة من البطاقات الرمادية للمعدات المتحركة أو نظير من عقود الإيجار المالي وكذلك نسخ من فواتير اقتناء المعدات المستوجبة.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قائمة اسمية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في </w:t>
            </w:r>
            <w:r w:rsidR="0053544C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أعوان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المقاولة "مهندسين وفنيين وعملة"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نسخة من عقد الملكية </w:t>
            </w:r>
            <w:r w:rsidR="0053544C"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أو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عقد الإيجار بالنسبة إلى المقر الاجتماعي والمستودع عن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د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الاقتضاء.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نسخة من القانون الأساسي للشركة.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نسخة من إشهار الشركة بالرائد الرسمي.</w:t>
            </w:r>
          </w:p>
        </w:tc>
        <w:tc>
          <w:tcPr>
            <w:tcW w:w="3544" w:type="dxa"/>
            <w:vAlign w:val="center"/>
          </w:tcPr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قرار وزير الفلاحة والصيد البحري والموارد المائية ووزير التنمية والاستثمار والتعاون الدولي مؤرخ في 04 نوفمبر 2019 يتعلق بضبط كراس الشروط المتعلق بممارسة نشاط التنقيب عن المياه.</w:t>
            </w:r>
          </w:p>
        </w:tc>
      </w:tr>
      <w:tr w:rsidR="003C3C13" w:rsidRPr="008A01A2" w:rsidTr="00127884">
        <w:trPr>
          <w:trHeight w:val="20"/>
        </w:trPr>
        <w:tc>
          <w:tcPr>
            <w:tcW w:w="2126" w:type="dxa"/>
            <w:vAlign w:val="center"/>
          </w:tcPr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bold"/>
                <w:b w:val="0"/>
                <w:bCs w:val="0"/>
                <w:szCs w:val="24"/>
                <w:lang w:val="fr-FR" w:bidi="ar-TN"/>
              </w:rPr>
            </w:pPr>
            <w:r w:rsidRPr="000E00F6">
              <w:rPr>
                <w:rFonts w:cs="Sultan bold" w:hint="cs"/>
                <w:b w:val="0"/>
                <w:bCs w:val="0"/>
                <w:szCs w:val="24"/>
                <w:rtl/>
                <w:lang w:val="fr-FR" w:bidi="ar-TN"/>
              </w:rPr>
              <w:t>برنامج اكساء بئر عميقة</w:t>
            </w:r>
          </w:p>
          <w:p w:rsidR="003C3C13" w:rsidRPr="000E00F6" w:rsidRDefault="003C3C13" w:rsidP="00127884">
            <w:pPr>
              <w:pStyle w:val="ListParagraph"/>
              <w:spacing w:before="100" w:beforeAutospacing="1" w:after="100" w:afterAutospacing="1"/>
              <w:ind w:left="0"/>
              <w:rPr>
                <w:rFonts w:cs="Sultan bold"/>
                <w:b w:val="0"/>
                <w:bCs w:val="0"/>
                <w:szCs w:val="24"/>
                <w:rtl/>
                <w:lang w:val="fr-FR" w:bidi="ar-TN"/>
              </w:rPr>
            </w:pPr>
          </w:p>
        </w:tc>
        <w:tc>
          <w:tcPr>
            <w:tcW w:w="4252" w:type="dxa"/>
          </w:tcPr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مطلب موجه إلى دائرة الموارد المائية بالجهة.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- 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نسخة من 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قرار  وزير الفلاحة 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في إسناد رخصة للبحث والتنقيب عن المياه الجوفية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سبر جيوفيزيائي.</w:t>
            </w:r>
          </w:p>
          <w:p w:rsidR="003C3C13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تحديد  الطبقات المزمع استغلالها.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 إعداد برنامج الإكساء وإحالته إلى الدائرة المعنية ومقاولة الحفر للقيام بالإنجاز</w:t>
            </w:r>
          </w:p>
        </w:tc>
        <w:tc>
          <w:tcPr>
            <w:tcW w:w="3544" w:type="dxa"/>
          </w:tcPr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مجلة المياه الصادرة بالقانون عدد 16لسنة 1975 المؤرخ في 31 مارس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1975 وجميع النصوص التّي نقّحته أو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</w:t>
            </w:r>
            <w:r w:rsidRPr="000E00F6"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  <w:t>تم</w:t>
            </w:r>
            <w:r w:rsidRPr="000E00F6">
              <w:rPr>
                <w:rFonts w:cs="Sultan normal" w:hint="eastAsia"/>
                <w:b w:val="0"/>
                <w:bCs w:val="0"/>
                <w:sz w:val="20"/>
                <w:szCs w:val="20"/>
                <w:rtl/>
                <w:lang w:val="fr-FR" w:bidi="ar-TN"/>
              </w:rPr>
              <w:t>مته</w:t>
            </w: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.</w:t>
            </w:r>
          </w:p>
          <w:p w:rsidR="003C3C13" w:rsidRPr="000E00F6" w:rsidRDefault="003C3C13" w:rsidP="003C3C13">
            <w:pPr>
              <w:pStyle w:val="ListParagraph"/>
              <w:ind w:left="0"/>
              <w:rPr>
                <w:rFonts w:cs="Sultan normal"/>
                <w:b w:val="0"/>
                <w:bCs w:val="0"/>
                <w:sz w:val="20"/>
                <w:szCs w:val="20"/>
                <w:rtl/>
                <w:lang w:val="fr-FR" w:bidi="ar-TN"/>
              </w:rPr>
            </w:pPr>
            <w:r w:rsidRPr="000E00F6"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>-منشور عمل الإدارة العامة للموارد المائية</w:t>
            </w:r>
            <w:r>
              <w:rPr>
                <w:rFonts w:cs="Sultan normal" w:hint="cs"/>
                <w:b w:val="0"/>
                <w:bCs w:val="0"/>
                <w:sz w:val="20"/>
                <w:szCs w:val="20"/>
                <w:rtl/>
                <w:lang w:val="fr-FR" w:bidi="ar-TN"/>
              </w:rPr>
              <w:t xml:space="preserve"> يخص متابعة مراحل انجاز الآبار العميقة</w:t>
            </w:r>
          </w:p>
        </w:tc>
      </w:tr>
    </w:tbl>
    <w:p w:rsidR="003C3C13" w:rsidRDefault="003C3C13" w:rsidP="00880D6E">
      <w:pPr>
        <w:rPr>
          <w:rFonts w:cs="Sultan bold"/>
          <w:b w:val="0"/>
          <w:bCs w:val="0"/>
          <w:u w:val="single"/>
          <w:rtl/>
          <w:lang w:val="fr-FR" w:bidi="ar-TN"/>
        </w:rPr>
      </w:pPr>
    </w:p>
    <w:p w:rsidR="00880D6E" w:rsidRDefault="00880D6E" w:rsidP="00880D6E">
      <w:pPr>
        <w:rPr>
          <w:rFonts w:cs="Sultan bold"/>
          <w:b w:val="0"/>
          <w:bCs w:val="0"/>
          <w:u w:val="single"/>
          <w:rtl/>
          <w:lang w:val="fr-FR" w:bidi="ar-TN"/>
        </w:rPr>
      </w:pPr>
      <w:r>
        <w:rPr>
          <w:rFonts w:cs="Sultan bold" w:hint="cs"/>
          <w:b w:val="0"/>
          <w:bCs w:val="0"/>
          <w:u w:val="single"/>
          <w:rtl/>
          <w:lang w:val="fr-FR" w:bidi="ar-TN"/>
        </w:rPr>
        <w:t xml:space="preserve">تراتيب وإجراءات </w:t>
      </w:r>
      <w:r w:rsidRPr="001A3D0F">
        <w:rPr>
          <w:rFonts w:cs="Sultan bold"/>
          <w:b w:val="0"/>
          <w:bCs w:val="0"/>
          <w:u w:val="single"/>
          <w:rtl/>
          <w:lang w:bidi="ar-OM"/>
        </w:rPr>
        <w:t xml:space="preserve">إدارة </w:t>
      </w:r>
      <w:r>
        <w:rPr>
          <w:rFonts w:cs="Sultan bold" w:hint="cs"/>
          <w:b w:val="0"/>
          <w:bCs w:val="0"/>
          <w:u w:val="single"/>
          <w:rtl/>
          <w:lang w:bidi="ar-OM"/>
        </w:rPr>
        <w:t>نقاط المياه غير المرخص فيها</w:t>
      </w:r>
      <w:r w:rsidRPr="00726E0B">
        <w:rPr>
          <w:rFonts w:cs="Sultan bold" w:hint="cs"/>
          <w:b w:val="0"/>
          <w:bCs w:val="0"/>
          <w:rtl/>
          <w:lang w:val="fr-FR" w:bidi="ar-TN"/>
        </w:rPr>
        <w:t>:</w:t>
      </w:r>
    </w:p>
    <w:p w:rsidR="00C850E5" w:rsidRDefault="00A87E8F" w:rsidP="0053544C">
      <w:pPr>
        <w:rPr>
          <w:rFonts w:cs="Sultan normal"/>
          <w:b w:val="0"/>
          <w:bCs w:val="0"/>
          <w:szCs w:val="24"/>
          <w:rtl/>
          <w:lang w:val="fr-FR" w:bidi="ar-TN"/>
        </w:rPr>
      </w:pP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>الآبار غير المرخصة تعتبر مخا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ل</w:t>
      </w: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فة لقانون مجلة المياه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ويتم التعامل مع أصحابها بتراتيب وإجراءات إلزامية  لعدم استغلالها نظرا لكونها 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تساهم في </w:t>
      </w:r>
      <w:r w:rsidR="0053544C">
        <w:rPr>
          <w:rFonts w:cs="Sultan normal" w:hint="cs"/>
          <w:b w:val="0"/>
          <w:bCs w:val="0"/>
          <w:szCs w:val="24"/>
          <w:rtl/>
          <w:lang w:val="fr-FR" w:bidi="ar-TN"/>
        </w:rPr>
        <w:t>إ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>خلالات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جوهرية في الموازنة المائية الجوفية السنوية بالبلاد. </w:t>
      </w:r>
    </w:p>
    <w:p w:rsidR="00A87E8F" w:rsidRDefault="00A87E8F" w:rsidP="00C850E5">
      <w:pPr>
        <w:rPr>
          <w:rFonts w:cs="Sultan normal"/>
          <w:b w:val="0"/>
          <w:bCs w:val="0"/>
          <w:szCs w:val="24"/>
          <w:rtl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>من أهم ما صدر من إجراءات في هذا الشأن:</w:t>
      </w:r>
    </w:p>
    <w:p w:rsidR="00A87E8F" w:rsidRPr="00A87E8F" w:rsidRDefault="00A87E8F" w:rsidP="004E08D2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rtl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>ت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>كل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ي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>ف</w:t>
      </w:r>
      <w:r>
        <w:rPr>
          <w:rtl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الأعوان 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>التاب</w:t>
      </w:r>
      <w:r w:rsidR="004E08D2">
        <w:rPr>
          <w:rFonts w:cs="Sultan normal" w:hint="cs"/>
          <w:b w:val="0"/>
          <w:bCs w:val="0"/>
          <w:szCs w:val="24"/>
          <w:rtl/>
          <w:lang w:val="fr-FR" w:bidi="ar-TN"/>
        </w:rPr>
        <w:t>عين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 xml:space="preserve"> </w:t>
      </w:r>
      <w:r w:rsidRPr="00751B5F">
        <w:rPr>
          <w:rFonts w:cs="Sultan normal" w:hint="cs"/>
          <w:b w:val="0"/>
          <w:bCs w:val="0"/>
          <w:szCs w:val="24"/>
          <w:rtl/>
          <w:lang w:val="fr-FR" w:bidi="ar-TN"/>
        </w:rPr>
        <w:t>للإدارات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 xml:space="preserve"> والدوائر الجهو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ي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 xml:space="preserve">ة بوزارة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الفلاحة </w:t>
      </w:r>
      <w:r w:rsidR="004E08D2">
        <w:rPr>
          <w:rFonts w:cs="Sultan normal" w:hint="cs"/>
          <w:b w:val="0"/>
          <w:bCs w:val="0"/>
          <w:szCs w:val="24"/>
          <w:rtl/>
          <w:lang w:val="fr-FR" w:bidi="ar-TN"/>
        </w:rPr>
        <w:t>والصيد البحري والموارد المائية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 xml:space="preserve"> بحفظ ونظام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الملك العمومي للمياه</w:t>
      </w:r>
      <w:r>
        <w:rPr>
          <w:rFonts w:cs="Sultan normal"/>
          <w:b w:val="0"/>
          <w:bCs w:val="0"/>
          <w:szCs w:val="24"/>
          <w:rtl/>
          <w:lang w:val="fr-FR" w:bidi="ar-TN"/>
        </w:rPr>
        <w:t xml:space="preserve"> 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>(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 xml:space="preserve"> قرار من وزير الفل</w:t>
      </w:r>
      <w:r w:rsidR="00C850E5" w:rsidRPr="00751B5F">
        <w:rPr>
          <w:rFonts w:cs="Sultan normal"/>
          <w:b w:val="0"/>
          <w:bCs w:val="0"/>
          <w:szCs w:val="24"/>
          <w:rtl/>
          <w:lang w:val="fr-FR" w:bidi="ar-TN"/>
        </w:rPr>
        <w:t>ا</w:t>
      </w:r>
      <w:r w:rsidRPr="00751B5F">
        <w:rPr>
          <w:rFonts w:cs="Sultan normal"/>
          <w:b w:val="0"/>
          <w:bCs w:val="0"/>
          <w:szCs w:val="24"/>
          <w:rtl/>
          <w:lang w:val="fr-FR" w:bidi="ar-TN"/>
        </w:rPr>
        <w:t>حة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والصيد البحري والموارد المائية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>)</w:t>
      </w:r>
      <w:r w:rsidR="006C7D51">
        <w:rPr>
          <w:rFonts w:cs="Sultan normal" w:hint="cs"/>
          <w:b w:val="0"/>
          <w:bCs w:val="0"/>
          <w:szCs w:val="24"/>
          <w:rtl/>
          <w:lang w:val="fr-FR" w:bidi="ar-TN"/>
        </w:rPr>
        <w:t>.</w:t>
      </w:r>
      <w:r w:rsidRPr="00751B5F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</w:p>
    <w:p w:rsidR="00A87E8F" w:rsidRPr="00A87E8F" w:rsidRDefault="00A87E8F" w:rsidP="00C850E5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rtl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تحرير </w:t>
      </w: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>مح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ا</w:t>
      </w: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ضر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المخالفات</w:t>
      </w: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>طبقا لقانون مجلة المياه (الفصل 158 و160)</w:t>
      </w:r>
      <w:r w:rsidRPr="00A87E8F">
        <w:rPr>
          <w:rFonts w:cs="Sultan normal" w:hint="cs"/>
          <w:b w:val="0"/>
          <w:bCs w:val="0"/>
          <w:szCs w:val="24"/>
          <w:rtl/>
          <w:lang w:val="fr-FR" w:bidi="ar-TN"/>
        </w:rPr>
        <w:t>،</w:t>
      </w:r>
    </w:p>
    <w:p w:rsidR="00A87E8F" w:rsidRDefault="00A87E8F" w:rsidP="00A87E8F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lang w:val="fr-FR" w:bidi="ar-TN"/>
        </w:rPr>
      </w:pPr>
      <w:r w:rsidRPr="00B972A4">
        <w:rPr>
          <w:rFonts w:cs="Sultan normal"/>
          <w:b w:val="0"/>
          <w:bCs w:val="0"/>
          <w:szCs w:val="24"/>
          <w:rtl/>
          <w:lang w:val="fr-FR" w:bidi="ar-TN"/>
        </w:rPr>
        <w:t>ا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لاستعانة</w:t>
      </w:r>
      <w:r w:rsidRPr="00B972A4">
        <w:rPr>
          <w:rFonts w:cs="Sultan normal"/>
          <w:b w:val="0"/>
          <w:bCs w:val="0"/>
          <w:szCs w:val="24"/>
          <w:rtl/>
          <w:lang w:val="fr-FR" w:bidi="ar-TN"/>
        </w:rPr>
        <w:t xml:space="preserve"> بأعوان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  <w:r w:rsidRPr="00B972A4">
        <w:rPr>
          <w:rFonts w:cs="Sultan normal"/>
          <w:b w:val="0"/>
          <w:bCs w:val="0"/>
          <w:szCs w:val="24"/>
          <w:rtl/>
          <w:lang w:val="fr-FR" w:bidi="ar-TN"/>
        </w:rPr>
        <w:t xml:space="preserve">القوة العامة بهدف إجراء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المعاينات اللازمة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وعمليات السدم أو الإتلاف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،</w:t>
      </w:r>
    </w:p>
    <w:p w:rsidR="00A87E8F" w:rsidRDefault="00A87E8F" w:rsidP="00A87E8F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إصدار منشور </w:t>
      </w:r>
      <w:r w:rsidR="004E08D2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وزاري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عدد 158 بتاريخ 23 جوان 2017 حول مقاومة الحفر العشوائي.</w:t>
      </w:r>
    </w:p>
    <w:p w:rsidR="00A87E8F" w:rsidRDefault="00A87E8F" w:rsidP="00C850E5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إحداث لجنة متابعة الآبار غير المرخصة 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>(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</w:t>
      </w:r>
      <w:r w:rsidRPr="00B67A99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مقرر 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وزاري </w:t>
      </w:r>
      <w:r w:rsidRPr="00B67A99">
        <w:rPr>
          <w:rFonts w:cs="Sultan normal" w:hint="cs"/>
          <w:b w:val="0"/>
          <w:bCs w:val="0"/>
          <w:szCs w:val="24"/>
          <w:rtl/>
          <w:lang w:val="fr-FR" w:bidi="ar-TN"/>
        </w:rPr>
        <w:t>عدد 195 بتاريخ 25 افريل 2018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)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.</w:t>
      </w:r>
    </w:p>
    <w:p w:rsidR="00A87E8F" w:rsidRDefault="00A87E8F" w:rsidP="00A87E8F">
      <w:pPr>
        <w:pStyle w:val="ListParagraph"/>
        <w:numPr>
          <w:ilvl w:val="0"/>
          <w:numId w:val="3"/>
        </w:numPr>
        <w:ind w:left="425"/>
        <w:rPr>
          <w:rFonts w:cs="Sultan normal"/>
          <w:b w:val="0"/>
          <w:bCs w:val="0"/>
          <w:szCs w:val="24"/>
          <w:lang w:val="fr-FR" w:bidi="ar-TN"/>
        </w:rPr>
      </w:pP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إصدار منشور مشترك بين وزارة الفلاحة والصيد البحري والموارد المائية </w:t>
      </w:r>
      <w:r w:rsidR="004E08D2">
        <w:rPr>
          <w:rFonts w:cs="Sultan normal" w:hint="cs"/>
          <w:b w:val="0"/>
          <w:bCs w:val="0"/>
          <w:szCs w:val="24"/>
          <w:rtl/>
          <w:lang w:val="fr-FR" w:bidi="ar-TN"/>
        </w:rPr>
        <w:t>و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وزارة الداخلية عدد 139 بتاريخ 03 </w:t>
      </w:r>
      <w:r w:rsidR="004E08D2">
        <w:rPr>
          <w:rFonts w:cs="Sultan normal" w:hint="cs"/>
          <w:b w:val="0"/>
          <w:bCs w:val="0"/>
          <w:szCs w:val="24"/>
          <w:rtl/>
          <w:lang w:val="fr-FR" w:bidi="ar-TN"/>
        </w:rPr>
        <w:t>أوت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2020</w:t>
      </w:r>
      <w:r w:rsidR="00C850E5">
        <w:rPr>
          <w:rFonts w:cs="Sultan normal" w:hint="cs"/>
          <w:b w:val="0"/>
          <w:bCs w:val="0"/>
          <w:szCs w:val="24"/>
          <w:rtl/>
          <w:lang w:val="fr-FR" w:bidi="ar-TN"/>
        </w:rPr>
        <w:t xml:space="preserve"> للتصدي لظاهرة الحفر العشوائي</w:t>
      </w:r>
      <w:r>
        <w:rPr>
          <w:rFonts w:cs="Sultan normal" w:hint="cs"/>
          <w:b w:val="0"/>
          <w:bCs w:val="0"/>
          <w:szCs w:val="24"/>
          <w:rtl/>
          <w:lang w:val="fr-FR" w:bidi="ar-TN"/>
        </w:rPr>
        <w:t>.</w:t>
      </w:r>
    </w:p>
    <w:p w:rsidR="00A87E8F" w:rsidRPr="00C850E5" w:rsidRDefault="00A87E8F" w:rsidP="00A87E8F">
      <w:pPr>
        <w:pStyle w:val="ListParagraph"/>
        <w:ind w:left="425"/>
        <w:rPr>
          <w:rFonts w:cs="Sultan normal"/>
          <w:b w:val="0"/>
          <w:bCs w:val="0"/>
          <w:szCs w:val="24"/>
          <w:rtl/>
          <w:lang w:val="fr-FR" w:bidi="ar-TN"/>
        </w:rPr>
      </w:pPr>
    </w:p>
    <w:p w:rsidR="00A87E8F" w:rsidRDefault="00A87E8F" w:rsidP="00A87E8F">
      <w:pPr>
        <w:rPr>
          <w:rFonts w:cs="Sultan bold"/>
          <w:b w:val="0"/>
          <w:bCs w:val="0"/>
          <w:u w:val="single"/>
          <w:rtl/>
          <w:lang w:val="fr-FR" w:bidi="ar-TN"/>
        </w:rPr>
      </w:pPr>
    </w:p>
    <w:sectPr w:rsidR="00A87E8F" w:rsidSect="008553D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3C" w:rsidRDefault="006E543C" w:rsidP="00B009F1">
      <w:pPr>
        <w:pStyle w:val="ListParagraph"/>
      </w:pPr>
      <w:r>
        <w:separator/>
      </w:r>
    </w:p>
  </w:endnote>
  <w:endnote w:type="continuationSeparator" w:id="0">
    <w:p w:rsidR="006E543C" w:rsidRDefault="006E543C" w:rsidP="00B009F1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458356"/>
      <w:docPartObj>
        <w:docPartGallery w:val="Page Numbers (Bottom of Page)"/>
        <w:docPartUnique/>
      </w:docPartObj>
    </w:sdtPr>
    <w:sdtEndPr/>
    <w:sdtContent>
      <w:p w:rsidR="00B009F1" w:rsidRDefault="00C70636">
        <w:pPr>
          <w:pStyle w:val="Footer"/>
          <w:jc w:val="center"/>
        </w:pPr>
        <w:r w:rsidRPr="00B009F1">
          <w:rPr>
            <w:b w:val="0"/>
            <w:bCs w:val="0"/>
            <w:sz w:val="20"/>
            <w:szCs w:val="20"/>
          </w:rPr>
          <w:fldChar w:fldCharType="begin"/>
        </w:r>
        <w:r w:rsidR="00B009F1" w:rsidRPr="00B009F1">
          <w:rPr>
            <w:b w:val="0"/>
            <w:bCs w:val="0"/>
            <w:sz w:val="20"/>
            <w:szCs w:val="20"/>
          </w:rPr>
          <w:instrText xml:space="preserve"> PAGE   \* MERGEFORMAT </w:instrText>
        </w:r>
        <w:r w:rsidRPr="00B009F1">
          <w:rPr>
            <w:b w:val="0"/>
            <w:bCs w:val="0"/>
            <w:sz w:val="20"/>
            <w:szCs w:val="20"/>
          </w:rPr>
          <w:fldChar w:fldCharType="separate"/>
        </w:r>
        <w:r w:rsidR="007A3D00">
          <w:rPr>
            <w:b w:val="0"/>
            <w:bCs w:val="0"/>
            <w:noProof/>
            <w:sz w:val="20"/>
            <w:szCs w:val="20"/>
            <w:rtl/>
          </w:rPr>
          <w:t>1</w:t>
        </w:r>
        <w:r w:rsidRPr="00B009F1">
          <w:rPr>
            <w:b w:val="0"/>
            <w:bCs w:val="0"/>
            <w:sz w:val="20"/>
            <w:szCs w:val="20"/>
          </w:rPr>
          <w:fldChar w:fldCharType="end"/>
        </w:r>
      </w:p>
    </w:sdtContent>
  </w:sdt>
  <w:p w:rsidR="00B009F1" w:rsidRDefault="00B00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3C" w:rsidRDefault="006E543C" w:rsidP="00B009F1">
      <w:pPr>
        <w:pStyle w:val="ListParagraph"/>
      </w:pPr>
      <w:r>
        <w:separator/>
      </w:r>
    </w:p>
  </w:footnote>
  <w:footnote w:type="continuationSeparator" w:id="0">
    <w:p w:rsidR="006E543C" w:rsidRDefault="006E543C" w:rsidP="00B009F1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B74"/>
    <w:multiLevelType w:val="hybridMultilevel"/>
    <w:tmpl w:val="0C14A684"/>
    <w:lvl w:ilvl="0" w:tplc="8C60B998"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cs="Sultan bold" w:hint="default"/>
      </w:rPr>
    </w:lvl>
    <w:lvl w:ilvl="1" w:tplc="040C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 w15:restartNumberingAfterBreak="0">
    <w:nsid w:val="04316EE5"/>
    <w:multiLevelType w:val="hybridMultilevel"/>
    <w:tmpl w:val="B2A85B00"/>
    <w:lvl w:ilvl="0" w:tplc="8C60B998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Sultan bold" w:hint="default"/>
      </w:rPr>
    </w:lvl>
    <w:lvl w:ilvl="1" w:tplc="040C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2" w15:restartNumberingAfterBreak="0">
    <w:nsid w:val="67AB4763"/>
    <w:multiLevelType w:val="hybridMultilevel"/>
    <w:tmpl w:val="A796A1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72A"/>
    <w:multiLevelType w:val="hybridMultilevel"/>
    <w:tmpl w:val="3E20B16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6"/>
    <w:rsid w:val="00003EC7"/>
    <w:rsid w:val="0001070E"/>
    <w:rsid w:val="00021EAF"/>
    <w:rsid w:val="00047A51"/>
    <w:rsid w:val="0006285A"/>
    <w:rsid w:val="000D7380"/>
    <w:rsid w:val="000E00F6"/>
    <w:rsid w:val="000F2AE4"/>
    <w:rsid w:val="001069D4"/>
    <w:rsid w:val="00107FA6"/>
    <w:rsid w:val="001110EC"/>
    <w:rsid w:val="00127884"/>
    <w:rsid w:val="001B584E"/>
    <w:rsid w:val="001C7C03"/>
    <w:rsid w:val="002A6287"/>
    <w:rsid w:val="002C7447"/>
    <w:rsid w:val="002F292B"/>
    <w:rsid w:val="003C3C13"/>
    <w:rsid w:val="0040574B"/>
    <w:rsid w:val="004E08D2"/>
    <w:rsid w:val="0053544C"/>
    <w:rsid w:val="005468C1"/>
    <w:rsid w:val="00583D2A"/>
    <w:rsid w:val="00596849"/>
    <w:rsid w:val="005C0B0F"/>
    <w:rsid w:val="006A0032"/>
    <w:rsid w:val="006C677F"/>
    <w:rsid w:val="006C7D51"/>
    <w:rsid w:val="006E543C"/>
    <w:rsid w:val="00770F8C"/>
    <w:rsid w:val="007A3D00"/>
    <w:rsid w:val="00815CFD"/>
    <w:rsid w:val="008553DC"/>
    <w:rsid w:val="00880D6E"/>
    <w:rsid w:val="00891449"/>
    <w:rsid w:val="008A3DDD"/>
    <w:rsid w:val="00983750"/>
    <w:rsid w:val="009C1F4F"/>
    <w:rsid w:val="00A87E8F"/>
    <w:rsid w:val="00A903BA"/>
    <w:rsid w:val="00B009F1"/>
    <w:rsid w:val="00B40E29"/>
    <w:rsid w:val="00C70636"/>
    <w:rsid w:val="00C850E5"/>
    <w:rsid w:val="00CA7010"/>
    <w:rsid w:val="00CB1E28"/>
    <w:rsid w:val="00CE474C"/>
    <w:rsid w:val="00D6067D"/>
    <w:rsid w:val="00DD4FA8"/>
    <w:rsid w:val="00DF05B1"/>
    <w:rsid w:val="00DF4F87"/>
    <w:rsid w:val="00E70F6B"/>
    <w:rsid w:val="00EB2BB7"/>
    <w:rsid w:val="00F14FEA"/>
    <w:rsid w:val="00F56A46"/>
    <w:rsid w:val="00F90A3E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A41F0-7E23-4B0F-BAFB-04D0492D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F6"/>
    <w:pPr>
      <w:widowControl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F6"/>
    <w:pPr>
      <w:ind w:left="720"/>
      <w:contextualSpacing/>
    </w:pPr>
  </w:style>
  <w:style w:type="table" w:styleId="TableGrid">
    <w:name w:val="Table Grid"/>
    <w:basedOn w:val="TableNormal"/>
    <w:uiPriority w:val="59"/>
    <w:rsid w:val="000E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09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9F1"/>
    <w:rPr>
      <w:rFonts w:ascii="Times New Roman" w:eastAsia="Times New Roman" w:hAnsi="Times New Roman" w:cs="Times New Roman"/>
      <w:b/>
      <w:bCs/>
      <w:sz w:val="24"/>
      <w:szCs w:val="3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009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9F1"/>
    <w:rPr>
      <w:rFonts w:ascii="Times New Roman" w:eastAsia="Times New Roman" w:hAnsi="Times New Roman" w:cs="Times New Roman"/>
      <w:b/>
      <w:bCs/>
      <w:sz w:val="24"/>
      <w:szCs w:val="3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E29C-84A8-4187-91E2-1F0568C4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Tracy Zaarour</cp:lastModifiedBy>
  <cp:revision>2</cp:revision>
  <dcterms:created xsi:type="dcterms:W3CDTF">2020-09-07T07:17:00Z</dcterms:created>
  <dcterms:modified xsi:type="dcterms:W3CDTF">2020-09-07T07:17:00Z</dcterms:modified>
</cp:coreProperties>
</file>